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5A759" w14:textId="5DF4BCD8" w:rsidR="00E77FA2" w:rsidRDefault="009E39CA" w:rsidP="00CF05A5">
      <w:pPr>
        <w:jc w:val="right"/>
      </w:pPr>
      <w:r>
        <w:fldChar w:fldCharType="begin"/>
      </w:r>
      <w:r>
        <w:instrText xml:space="preserve"> DATE \@ "dd/MM/yyyy" </w:instrText>
      </w:r>
      <w:r>
        <w:fldChar w:fldCharType="separate"/>
      </w:r>
      <w:r w:rsidR="00541C1F">
        <w:rPr>
          <w:noProof/>
        </w:rPr>
        <w:t>10/04/2026</w:t>
      </w:r>
      <w:r>
        <w:fldChar w:fldCharType="end"/>
      </w:r>
    </w:p>
    <w:p w14:paraId="19E07B2C" w14:textId="77777777" w:rsidR="009E39CA" w:rsidRPr="009E39CA" w:rsidRDefault="009E39CA" w:rsidP="009E39CA"/>
    <w:p w14:paraId="12C13DB1" w14:textId="3345110A" w:rsidR="00DC1202" w:rsidRPr="00E77FA2" w:rsidRDefault="00CF05A5" w:rsidP="005059B7">
      <w:pPr>
        <w:pStyle w:val="Title"/>
        <w:spacing w:line="276" w:lineRule="auto"/>
        <w:jc w:val="center"/>
      </w:pPr>
      <w:r>
        <w:t xml:space="preserve">FEAD position </w:t>
      </w:r>
      <w:r w:rsidR="00832FEB">
        <w:t xml:space="preserve">on the </w:t>
      </w:r>
      <w:r w:rsidR="00832FEB" w:rsidRPr="00832FEB">
        <w:t xml:space="preserve">draft for a new </w:t>
      </w:r>
      <w:r w:rsidR="00832FEB">
        <w:t xml:space="preserve">State aid </w:t>
      </w:r>
      <w:r w:rsidR="00832FEB" w:rsidRPr="00832FEB">
        <w:t>General Block Exemption Regulation</w:t>
      </w:r>
    </w:p>
    <w:p w14:paraId="4ECFF5A3" w14:textId="77777777" w:rsidR="00E81AD7" w:rsidRDefault="00E81AD7" w:rsidP="00E77FA2">
      <w:pPr>
        <w:rPr>
          <w:rStyle w:val="Aucun"/>
        </w:rPr>
      </w:pPr>
    </w:p>
    <w:p w14:paraId="1E4CD47B" w14:textId="0F16EDBB" w:rsidR="00E77FA2" w:rsidRDefault="00FD5EEE" w:rsidP="009D3E22">
      <w:pPr>
        <w:spacing w:after="240"/>
        <w:rPr>
          <w:rStyle w:val="Aucun"/>
          <w:rFonts w:cs="Arial"/>
        </w:rPr>
      </w:pPr>
      <w:r w:rsidRPr="00060E25">
        <w:rPr>
          <w:rStyle w:val="Aucun"/>
          <w:rFonts w:cs="Arial"/>
          <w:b/>
          <w:bCs/>
        </w:rPr>
        <w:t>FEAD</w:t>
      </w:r>
      <w:r w:rsidRPr="00FD5EEE">
        <w:rPr>
          <w:rStyle w:val="Aucun"/>
          <w:rFonts w:cs="Arial"/>
        </w:rPr>
        <w:t>, the European Waste Management Association, representing the private waste and resource management industry across Europe,</w:t>
      </w:r>
      <w:r w:rsidR="00E010DD">
        <w:rPr>
          <w:rStyle w:val="Aucun"/>
          <w:rFonts w:cs="Arial"/>
        </w:rPr>
        <w:t xml:space="preserve"> </w:t>
      </w:r>
      <w:r w:rsidR="00E010DD" w:rsidRPr="00060E25">
        <w:rPr>
          <w:rStyle w:val="Aucun"/>
          <w:rFonts w:cs="Arial"/>
          <w:b/>
          <w:bCs/>
        </w:rPr>
        <w:t>welcomes a revision of the General Block Exem</w:t>
      </w:r>
      <w:r w:rsidR="00CE2F22" w:rsidRPr="00060E25">
        <w:rPr>
          <w:rStyle w:val="Aucun"/>
          <w:rFonts w:cs="Arial"/>
          <w:b/>
          <w:bCs/>
        </w:rPr>
        <w:t>p</w:t>
      </w:r>
      <w:r w:rsidR="00E010DD" w:rsidRPr="00060E25">
        <w:rPr>
          <w:rStyle w:val="Aucun"/>
          <w:rFonts w:cs="Arial"/>
          <w:b/>
          <w:bCs/>
        </w:rPr>
        <w:t xml:space="preserve">tion Regulation </w:t>
      </w:r>
      <w:r w:rsidR="00DF049E" w:rsidRPr="00060E25">
        <w:rPr>
          <w:rStyle w:val="Aucun"/>
          <w:rFonts w:cs="Arial"/>
          <w:b/>
          <w:bCs/>
        </w:rPr>
        <w:t xml:space="preserve">(GBER) </w:t>
      </w:r>
      <w:r w:rsidR="00BF39F2" w:rsidRPr="00060E25">
        <w:rPr>
          <w:rStyle w:val="Aucun"/>
          <w:rFonts w:cs="Arial"/>
          <w:b/>
          <w:bCs/>
        </w:rPr>
        <w:t xml:space="preserve">to </w:t>
      </w:r>
      <w:r w:rsidR="000412BF" w:rsidRPr="00060E25">
        <w:rPr>
          <w:rStyle w:val="Aucun"/>
          <w:rFonts w:cs="Arial"/>
          <w:b/>
          <w:bCs/>
        </w:rPr>
        <w:t xml:space="preserve">adapt it to relevant </w:t>
      </w:r>
      <w:r w:rsidR="000412BF" w:rsidRPr="00060E25">
        <w:rPr>
          <w:rStyle w:val="Aucun"/>
          <w:b/>
          <w:bCs/>
        </w:rPr>
        <w:t>policy priorities.</w:t>
      </w:r>
      <w:r w:rsidR="00572473" w:rsidRPr="00572473">
        <w:rPr>
          <w:rStyle w:val="Aucun"/>
        </w:rPr>
        <w:t xml:space="preserve"> In this </w:t>
      </w:r>
      <w:r w:rsidR="00DF049E">
        <w:rPr>
          <w:rStyle w:val="Aucun"/>
        </w:rPr>
        <w:t>context</w:t>
      </w:r>
      <w:r w:rsidR="00572473" w:rsidRPr="00572473">
        <w:rPr>
          <w:rStyle w:val="Aucun"/>
        </w:rPr>
        <w:t>,</w:t>
      </w:r>
      <w:r w:rsidR="00DF049E">
        <w:rPr>
          <w:rStyle w:val="Aucun"/>
        </w:rPr>
        <w:t xml:space="preserve"> FEAD stresses the need to further adapt the GBER to the EU´s circularity objectives. </w:t>
      </w:r>
      <w:r w:rsidR="0008376F">
        <w:rPr>
          <w:rStyle w:val="Aucun"/>
        </w:rPr>
        <w:t>On the one hand, t</w:t>
      </w:r>
      <w:r w:rsidR="00572473" w:rsidRPr="00572473">
        <w:rPr>
          <w:rStyle w:val="Aucun"/>
          <w:rFonts w:cs="Arial"/>
        </w:rPr>
        <w:t>he Clean Industrial Deal aims to position the EU as the global leader in the circular economy by 2030 — a goal that demands significant investments</w:t>
      </w:r>
      <w:r w:rsidR="008F21CA">
        <w:rPr>
          <w:rStyle w:val="Aucun"/>
          <w:rFonts w:cs="Arial"/>
        </w:rPr>
        <w:t xml:space="preserve"> and </w:t>
      </w:r>
      <w:r w:rsidR="001D2460">
        <w:rPr>
          <w:rStyle w:val="Aucun"/>
          <w:rFonts w:cs="Arial"/>
        </w:rPr>
        <w:t xml:space="preserve">which </w:t>
      </w:r>
      <w:r w:rsidR="008F21CA">
        <w:rPr>
          <w:rStyle w:val="Aucun"/>
          <w:rFonts w:cs="Arial"/>
        </w:rPr>
        <w:t xml:space="preserve">is currently overshadowed by the deep crisis plastic recyclers are facing. </w:t>
      </w:r>
      <w:r w:rsidR="0008376F">
        <w:rPr>
          <w:rStyle w:val="Aucun"/>
          <w:rFonts w:cs="Arial"/>
        </w:rPr>
        <w:t>On the other hand</w:t>
      </w:r>
      <w:r w:rsidR="00534AF5">
        <w:rPr>
          <w:rStyle w:val="Aucun"/>
          <w:rFonts w:cs="Arial"/>
        </w:rPr>
        <w:t>, t</w:t>
      </w:r>
      <w:r w:rsidR="00534AF5" w:rsidRPr="00534AF5">
        <w:rPr>
          <w:rStyle w:val="Aucun"/>
          <w:rFonts w:cs="Arial"/>
        </w:rPr>
        <w:t>he current aspirational goal of 35 billion cubic meters (bcm) of biomethane by 2030 must</w:t>
      </w:r>
      <w:r w:rsidR="00534AF5">
        <w:rPr>
          <w:rStyle w:val="Aucun"/>
          <w:rFonts w:cs="Arial"/>
        </w:rPr>
        <w:t xml:space="preserve"> still</w:t>
      </w:r>
      <w:r w:rsidR="00534AF5" w:rsidRPr="00534AF5">
        <w:rPr>
          <w:rStyle w:val="Aucun"/>
          <w:rFonts w:cs="Arial"/>
        </w:rPr>
        <w:t xml:space="preserve"> be converted into a binding production target to ensure long-term demand visibility for the waste management and industrial sectors.</w:t>
      </w:r>
      <w:r w:rsidR="0008376F">
        <w:rPr>
          <w:rStyle w:val="Aucun"/>
          <w:rFonts w:cs="Arial"/>
        </w:rPr>
        <w:t xml:space="preserve"> The GBER revisions offers an opportunity to further support the </w:t>
      </w:r>
      <w:r w:rsidR="003E12C0">
        <w:rPr>
          <w:rStyle w:val="Aucun"/>
          <w:rFonts w:cs="Arial"/>
        </w:rPr>
        <w:t xml:space="preserve">achievement of these EU circularity goals. </w:t>
      </w:r>
    </w:p>
    <w:p w14:paraId="1F25F143" w14:textId="3FD9F15A" w:rsidR="00EF393E" w:rsidRPr="00DF59A8" w:rsidRDefault="009018CB" w:rsidP="003C64AF">
      <w:pPr>
        <w:spacing w:after="240"/>
        <w:rPr>
          <w:rStyle w:val="Aucun"/>
          <w:rFonts w:cs="Arial"/>
        </w:rPr>
      </w:pPr>
      <w:r>
        <w:rPr>
          <w:rStyle w:val="Aucun"/>
          <w:rFonts w:cs="Arial"/>
        </w:rPr>
        <w:t xml:space="preserve">Currently, in particular plastic recycling activities are facing </w:t>
      </w:r>
      <w:r w:rsidR="009D3E22" w:rsidRPr="009D3E22">
        <w:rPr>
          <w:rStyle w:val="Aucun"/>
          <w:rFonts w:cs="Arial"/>
        </w:rPr>
        <w:t xml:space="preserve">severe difficulties manifesting in the form of: high energy costs and market volatility, price imbalance between recycled and primary raw materials, unfair competition from low-cost imports, including a perceived lack of transparency about their composition, nature, and quality, and a mismatch between existing recycling capacity and the still limited demand for recycled content. These are undermining its competitiveness and long-term viability and therefore </w:t>
      </w:r>
      <w:r w:rsidR="006C4737" w:rsidRPr="00DF59A8">
        <w:rPr>
          <w:rStyle w:val="Aucun"/>
          <w:rFonts w:cs="Arial"/>
        </w:rPr>
        <w:t xml:space="preserve">it is crucial that </w:t>
      </w:r>
      <w:r w:rsidR="009D3E22" w:rsidRPr="00DF59A8">
        <w:rPr>
          <w:rStyle w:val="Aucun"/>
          <w:rFonts w:cs="Arial"/>
        </w:rPr>
        <w:t>the GBER</w:t>
      </w:r>
      <w:r w:rsidR="006C4737" w:rsidRPr="00DF59A8">
        <w:rPr>
          <w:rStyle w:val="Aucun"/>
          <w:rFonts w:cs="Arial"/>
        </w:rPr>
        <w:t xml:space="preserve"> extends to </w:t>
      </w:r>
      <w:r w:rsidR="005C3C65" w:rsidRPr="00DF59A8">
        <w:rPr>
          <w:rStyle w:val="Aucun"/>
          <w:rFonts w:cs="Arial"/>
        </w:rPr>
        <w:t xml:space="preserve">include in its scope also </w:t>
      </w:r>
      <w:r w:rsidR="005C3C65" w:rsidRPr="00DF59A8">
        <w:rPr>
          <w:rStyle w:val="Aucun"/>
          <w:rFonts w:cs="Arial"/>
          <w:u w:val="single"/>
        </w:rPr>
        <w:t>o</w:t>
      </w:r>
      <w:r w:rsidR="00EF393E" w:rsidRPr="00DF59A8">
        <w:rPr>
          <w:rStyle w:val="Aucun"/>
          <w:rFonts w:cs="Arial"/>
          <w:u w:val="single"/>
        </w:rPr>
        <w:t>perating aid</w:t>
      </w:r>
      <w:r w:rsidR="00EF393E" w:rsidRPr="00DF59A8">
        <w:rPr>
          <w:rStyle w:val="Aucun"/>
          <w:rFonts w:cs="Arial"/>
        </w:rPr>
        <w:t xml:space="preserve"> </w:t>
      </w:r>
      <w:r w:rsidR="003F459D" w:rsidRPr="00DF59A8">
        <w:rPr>
          <w:rStyle w:val="Aucun"/>
          <w:rFonts w:cs="Arial"/>
        </w:rPr>
        <w:t xml:space="preserve">for </w:t>
      </w:r>
      <w:r w:rsidR="00780266" w:rsidRPr="00DF59A8">
        <w:rPr>
          <w:rStyle w:val="Aucun"/>
          <w:rFonts w:cs="Arial"/>
        </w:rPr>
        <w:t xml:space="preserve">sorting and recycling </w:t>
      </w:r>
      <w:r w:rsidR="003F459D" w:rsidRPr="00DF59A8">
        <w:rPr>
          <w:rStyle w:val="Aucun"/>
          <w:rFonts w:cs="Arial"/>
        </w:rPr>
        <w:t>waste management infrastructure</w:t>
      </w:r>
      <w:r w:rsidR="005C3C65" w:rsidRPr="00DF59A8">
        <w:rPr>
          <w:rStyle w:val="Aucun"/>
          <w:rFonts w:cs="Arial"/>
        </w:rPr>
        <w:t>.</w:t>
      </w:r>
      <w:r w:rsidR="00F764CD" w:rsidRPr="00DF59A8">
        <w:rPr>
          <w:rStyle w:val="Aucun"/>
          <w:rFonts w:cs="Arial"/>
        </w:rPr>
        <w:t xml:space="preserve"> Moreover, </w:t>
      </w:r>
      <w:r w:rsidR="00E6629C" w:rsidRPr="00DF59A8">
        <w:rPr>
          <w:rStyle w:val="Aucun"/>
          <w:rFonts w:cs="Arial"/>
        </w:rPr>
        <w:t>incentive schemes for biogas and biomethane production</w:t>
      </w:r>
      <w:r w:rsidR="00E6629C" w:rsidRPr="00DF59A8">
        <w:rPr>
          <w:rStyle w:val="Aucun"/>
          <w:rFonts w:cs="Arial"/>
        </w:rPr>
        <w:t xml:space="preserve"> </w:t>
      </w:r>
      <w:r w:rsidR="00231361" w:rsidRPr="00DF59A8">
        <w:rPr>
          <w:rStyle w:val="Aucun"/>
          <w:rFonts w:cs="Arial"/>
        </w:rPr>
        <w:t xml:space="preserve">also require extension beyond the initial investment phase to ensure continuity. </w:t>
      </w:r>
      <w:r w:rsidR="00133C17" w:rsidRPr="00DF59A8">
        <w:rPr>
          <w:rStyle w:val="Aucun"/>
          <w:rFonts w:cs="Arial"/>
        </w:rPr>
        <w:t xml:space="preserve">To achieve this, </w:t>
      </w:r>
      <w:r w:rsidR="00540706" w:rsidRPr="00DF59A8">
        <w:rPr>
          <w:rStyle w:val="Aucun"/>
          <w:rFonts w:cs="Arial"/>
        </w:rPr>
        <w:t>aid</w:t>
      </w:r>
      <w:r w:rsidR="00F764CD" w:rsidRPr="00DF59A8">
        <w:rPr>
          <w:rStyle w:val="Aucun"/>
          <w:rFonts w:cs="Arial"/>
        </w:rPr>
        <w:t xml:space="preserve"> into circular economy infrastructure should be </w:t>
      </w:r>
      <w:r w:rsidR="00540706" w:rsidRPr="00DF59A8">
        <w:rPr>
          <w:rStyle w:val="Aucun"/>
          <w:rFonts w:cs="Arial"/>
        </w:rPr>
        <w:t xml:space="preserve">generally </w:t>
      </w:r>
      <w:r w:rsidR="00F764CD" w:rsidRPr="00DF59A8">
        <w:rPr>
          <w:rStyle w:val="Aucun"/>
          <w:rFonts w:cs="Arial"/>
        </w:rPr>
        <w:t xml:space="preserve">deemed to have </w:t>
      </w:r>
      <w:r w:rsidR="00540706" w:rsidRPr="00DF59A8">
        <w:rPr>
          <w:rFonts w:cs="Arial"/>
        </w:rPr>
        <w:t xml:space="preserve">an </w:t>
      </w:r>
      <w:r w:rsidR="00540706" w:rsidRPr="00DF59A8">
        <w:rPr>
          <w:rFonts w:cs="Arial"/>
          <w:u w:val="single"/>
        </w:rPr>
        <w:t>incentive effec</w:t>
      </w:r>
      <w:r w:rsidR="00212DC2" w:rsidRPr="00DF59A8">
        <w:rPr>
          <w:rFonts w:cs="Arial"/>
          <w:u w:val="single"/>
        </w:rPr>
        <w:t>t</w:t>
      </w:r>
      <w:r w:rsidR="00540706" w:rsidRPr="00DF59A8">
        <w:rPr>
          <w:rFonts w:cs="Arial"/>
        </w:rPr>
        <w:t xml:space="preserve"> as per </w:t>
      </w:r>
      <w:r w:rsidR="00540706" w:rsidRPr="00DF59A8">
        <w:rPr>
          <w:rStyle w:val="Aucun"/>
          <w:rFonts w:cs="Arial"/>
        </w:rPr>
        <w:t>Article 8(4) GBER.</w:t>
      </w:r>
    </w:p>
    <w:p w14:paraId="72DBAC87" w14:textId="437C77FE" w:rsidR="00D05A8E" w:rsidRPr="00CA477B" w:rsidRDefault="00133C17" w:rsidP="003C64AF">
      <w:pPr>
        <w:spacing w:after="240"/>
        <w:rPr>
          <w:rStyle w:val="Aucun"/>
          <w:rFonts w:cs="Arial"/>
          <w:b/>
          <w:bCs/>
        </w:rPr>
      </w:pPr>
      <w:r>
        <w:rPr>
          <w:rStyle w:val="Aucun"/>
          <w:rFonts w:cs="Arial"/>
          <w:b/>
          <w:bCs/>
        </w:rPr>
        <w:t>FEAD therefore advocated for the following changes in the GBER framework:</w:t>
      </w:r>
    </w:p>
    <w:p w14:paraId="18BF5A8B" w14:textId="4D5878FF" w:rsidR="008F4288" w:rsidRDefault="008F4288" w:rsidP="00463421">
      <w:pPr>
        <w:pStyle w:val="ListParagraph"/>
        <w:numPr>
          <w:ilvl w:val="0"/>
          <w:numId w:val="5"/>
        </w:numPr>
        <w:spacing w:after="240"/>
        <w:rPr>
          <w:rStyle w:val="Aucun"/>
          <w:rFonts w:cs="Arial"/>
        </w:rPr>
      </w:pPr>
      <w:r w:rsidRPr="00A2433C">
        <w:rPr>
          <w:rStyle w:val="Aucun"/>
          <w:rFonts w:cs="Arial"/>
          <w:b/>
          <w:bCs/>
        </w:rPr>
        <w:lastRenderedPageBreak/>
        <w:t xml:space="preserve">The GBER should </w:t>
      </w:r>
      <w:r w:rsidRPr="00A2433C">
        <w:rPr>
          <w:rStyle w:val="Aucun"/>
          <w:rFonts w:cs="Arial"/>
          <w:b/>
          <w:bCs/>
        </w:rPr>
        <w:t>extend</w:t>
      </w:r>
      <w:r w:rsidRPr="00A2433C">
        <w:rPr>
          <w:rStyle w:val="Aucun"/>
          <w:rFonts w:cs="Arial"/>
          <w:b/>
          <w:bCs/>
        </w:rPr>
        <w:t xml:space="preserve"> its scope</w:t>
      </w:r>
      <w:r w:rsidRPr="00A2433C">
        <w:rPr>
          <w:rStyle w:val="Aucun"/>
          <w:rFonts w:cs="Arial"/>
          <w:b/>
          <w:bCs/>
        </w:rPr>
        <w:t xml:space="preserve"> to include also </w:t>
      </w:r>
      <w:r w:rsidRPr="00A2433C">
        <w:rPr>
          <w:rStyle w:val="Aucun"/>
          <w:rFonts w:cs="Arial"/>
          <w:b/>
          <w:bCs/>
          <w:u w:val="single"/>
        </w:rPr>
        <w:t>operating aid</w:t>
      </w:r>
      <w:r w:rsidRPr="00DF59A8">
        <w:rPr>
          <w:rStyle w:val="Aucun"/>
          <w:rFonts w:cs="Arial"/>
        </w:rPr>
        <w:t xml:space="preserve"> for sorting</w:t>
      </w:r>
      <w:r>
        <w:rPr>
          <w:rStyle w:val="Aucun"/>
          <w:rFonts w:cs="Arial"/>
        </w:rPr>
        <w:t>,</w:t>
      </w:r>
      <w:r w:rsidRPr="00DF59A8">
        <w:rPr>
          <w:rStyle w:val="Aucun"/>
          <w:rFonts w:cs="Arial"/>
        </w:rPr>
        <w:t xml:space="preserve"> recycling </w:t>
      </w:r>
      <w:r>
        <w:rPr>
          <w:rStyle w:val="Aucun"/>
          <w:rFonts w:cs="Arial"/>
        </w:rPr>
        <w:t xml:space="preserve">and </w:t>
      </w:r>
      <w:r w:rsidRPr="00541C1F">
        <w:rPr>
          <w:rStyle w:val="Aucun"/>
          <w:rFonts w:cs="Arial"/>
        </w:rPr>
        <w:t>biogas and biomethane production</w:t>
      </w:r>
      <w:r w:rsidRPr="00DF59A8">
        <w:rPr>
          <w:rStyle w:val="Aucun"/>
          <w:rFonts w:cs="Arial"/>
        </w:rPr>
        <w:t xml:space="preserve"> </w:t>
      </w:r>
      <w:r w:rsidR="00F27D6F">
        <w:rPr>
          <w:rStyle w:val="Aucun"/>
          <w:rFonts w:cs="Arial"/>
        </w:rPr>
        <w:t xml:space="preserve">from waste. </w:t>
      </w:r>
      <w:r w:rsidR="00C90340">
        <w:rPr>
          <w:rStyle w:val="Aucun"/>
          <w:rFonts w:cs="Arial"/>
        </w:rPr>
        <w:t>This is needed for the following cases:</w:t>
      </w:r>
    </w:p>
    <w:p w14:paraId="17A14405" w14:textId="77777777" w:rsidR="00CF6B56" w:rsidRPr="008F4288" w:rsidRDefault="00CF6B56" w:rsidP="00CF6B56">
      <w:pPr>
        <w:pStyle w:val="ListParagraph"/>
        <w:spacing w:after="240"/>
        <w:ind w:left="1080"/>
        <w:rPr>
          <w:rStyle w:val="Aucun"/>
          <w:rFonts w:cs="Arial"/>
        </w:rPr>
      </w:pPr>
    </w:p>
    <w:p w14:paraId="623652B3" w14:textId="27A3CD86" w:rsidR="000F1DEE" w:rsidRDefault="00C90340" w:rsidP="00F27D6F">
      <w:pPr>
        <w:pStyle w:val="ListParagraph"/>
        <w:numPr>
          <w:ilvl w:val="1"/>
          <w:numId w:val="5"/>
        </w:numPr>
        <w:spacing w:after="240"/>
        <w:rPr>
          <w:rStyle w:val="Aucun"/>
          <w:rFonts w:cs="Arial"/>
        </w:rPr>
      </w:pPr>
      <w:r>
        <w:rPr>
          <w:rStyle w:val="Aucun"/>
          <w:rFonts w:cs="Arial"/>
          <w:b/>
          <w:bCs/>
        </w:rPr>
        <w:t>Sorting and</w:t>
      </w:r>
      <w:r w:rsidR="000F1DEE" w:rsidRPr="00EC5C84">
        <w:rPr>
          <w:rStyle w:val="Aucun"/>
          <w:rFonts w:cs="Arial"/>
          <w:b/>
          <w:bCs/>
        </w:rPr>
        <w:t xml:space="preserve"> recycling </w:t>
      </w:r>
      <w:r>
        <w:rPr>
          <w:rStyle w:val="Aucun"/>
          <w:rFonts w:cs="Arial"/>
          <w:b/>
          <w:bCs/>
        </w:rPr>
        <w:t xml:space="preserve">must be </w:t>
      </w:r>
      <w:r w:rsidR="00F677F5">
        <w:rPr>
          <w:rStyle w:val="Aucun"/>
          <w:rFonts w:cs="Arial"/>
          <w:b/>
          <w:bCs/>
        </w:rPr>
        <w:t xml:space="preserve">generally </w:t>
      </w:r>
      <w:r w:rsidR="000F1DEE" w:rsidRPr="00EC5C84">
        <w:rPr>
          <w:rStyle w:val="Aucun"/>
          <w:rFonts w:cs="Arial"/>
          <w:b/>
          <w:bCs/>
        </w:rPr>
        <w:t>eligible for aid to reduce expose to high energy prices under the GBER (e.g. reductions from electricity levies or other measures).</w:t>
      </w:r>
      <w:r w:rsidR="000F1DEE" w:rsidRPr="000F1DEE">
        <w:rPr>
          <w:rStyle w:val="Aucun"/>
          <w:rFonts w:cs="Arial"/>
        </w:rPr>
        <w:t xml:space="preserve"> Manufacturing industries included in the CEEAG can benefit from reduced energy levies while the recycling industry producing recycled materials for manufacturing are excluded. Virgin and recycled materials are in direct competition for the production of raw materials. </w:t>
      </w:r>
      <w:r w:rsidR="00F22541">
        <w:rPr>
          <w:rStyle w:val="Aucun"/>
          <w:rFonts w:cs="Arial"/>
        </w:rPr>
        <w:t>With the last changes to the NACE codes, only the last plastic recycling step has been made eligible under the CEEAG, which is a positive development but remains insufficient</w:t>
      </w:r>
      <w:r w:rsidR="002027FB">
        <w:rPr>
          <w:rStyle w:val="Aucun"/>
          <w:rFonts w:cs="Arial"/>
        </w:rPr>
        <w:t xml:space="preserve"> to cover previous steps in the waste management value chain as well as other material flows, where needed</w:t>
      </w:r>
      <w:r w:rsidR="00F22541">
        <w:rPr>
          <w:rStyle w:val="Aucun"/>
          <w:rFonts w:cs="Arial"/>
        </w:rPr>
        <w:t xml:space="preserve">. </w:t>
      </w:r>
      <w:r w:rsidR="000F1DEE" w:rsidRPr="000F1DEE">
        <w:rPr>
          <w:rStyle w:val="Aucun"/>
          <w:rFonts w:cs="Arial"/>
        </w:rPr>
        <w:t xml:space="preserve"> </w:t>
      </w:r>
    </w:p>
    <w:p w14:paraId="7EFB232D" w14:textId="77777777" w:rsidR="000F1DEE" w:rsidRPr="000F1DEE" w:rsidRDefault="000F1DEE" w:rsidP="000F1DEE">
      <w:pPr>
        <w:pStyle w:val="ListParagraph"/>
        <w:ind w:left="1080"/>
        <w:rPr>
          <w:rStyle w:val="Aucun"/>
          <w:rFonts w:cs="Arial"/>
        </w:rPr>
      </w:pPr>
    </w:p>
    <w:p w14:paraId="4E73E803" w14:textId="740023A1" w:rsidR="005C3C65" w:rsidRDefault="00853906" w:rsidP="00F27D6F">
      <w:pPr>
        <w:pStyle w:val="ListParagraph"/>
        <w:numPr>
          <w:ilvl w:val="1"/>
          <w:numId w:val="5"/>
        </w:numPr>
        <w:rPr>
          <w:rStyle w:val="Aucun"/>
          <w:rFonts w:cs="Arial"/>
        </w:rPr>
      </w:pPr>
      <w:r>
        <w:rPr>
          <w:rStyle w:val="Aucun"/>
          <w:rFonts w:cs="Arial"/>
          <w:b/>
          <w:bCs/>
        </w:rPr>
        <w:t>T</w:t>
      </w:r>
      <w:r w:rsidR="000F1DEE" w:rsidRPr="00CA477B">
        <w:rPr>
          <w:rStyle w:val="Aucun"/>
          <w:rFonts w:cs="Arial"/>
          <w:b/>
          <w:bCs/>
        </w:rPr>
        <w:t xml:space="preserve">he GBER </w:t>
      </w:r>
      <w:r>
        <w:rPr>
          <w:rStyle w:val="Aucun"/>
          <w:rFonts w:cs="Arial"/>
          <w:b/>
          <w:bCs/>
        </w:rPr>
        <w:t xml:space="preserve">must </w:t>
      </w:r>
      <w:r w:rsidR="000F1DEE" w:rsidRPr="00CA477B">
        <w:rPr>
          <w:rStyle w:val="Aucun"/>
          <w:rFonts w:cs="Arial"/>
          <w:b/>
          <w:bCs/>
        </w:rPr>
        <w:t>cover aid to support existing recycling capacities by bridging the price gap between virgin/new and domestically recycled materials</w:t>
      </w:r>
      <w:r w:rsidR="00A70928">
        <w:rPr>
          <w:rStyle w:val="Aucun"/>
          <w:rFonts w:cs="Arial"/>
          <w:b/>
          <w:bCs/>
        </w:rPr>
        <w:t>, where needed</w:t>
      </w:r>
      <w:r w:rsidR="000F1DEE" w:rsidRPr="00CA477B">
        <w:rPr>
          <w:rStyle w:val="Aucun"/>
          <w:rFonts w:cs="Arial"/>
          <w:b/>
          <w:bCs/>
        </w:rPr>
        <w:t xml:space="preserve">. </w:t>
      </w:r>
      <w:r w:rsidR="00A70928">
        <w:rPr>
          <w:rStyle w:val="Aucun"/>
          <w:rFonts w:cs="Arial"/>
        </w:rPr>
        <w:t>In certain cases, v</w:t>
      </w:r>
      <w:r w:rsidR="000F1DEE" w:rsidRPr="000F1DEE">
        <w:rPr>
          <w:rStyle w:val="Aucun"/>
          <w:rFonts w:cs="Arial"/>
        </w:rPr>
        <w:t>irgin raw materials are today cheaper than recycled raw materials because the negative externalities of the production and use of virgin materials are not fully incorporated into their price</w:t>
      </w:r>
      <w:r w:rsidR="00A70928">
        <w:rPr>
          <w:rStyle w:val="Aucun"/>
          <w:rFonts w:cs="Arial"/>
        </w:rPr>
        <w:t xml:space="preserve"> (e.g. in the case of plastic)</w:t>
      </w:r>
      <w:r w:rsidR="000F1DEE" w:rsidRPr="000F1DEE">
        <w:rPr>
          <w:rStyle w:val="Aucun"/>
          <w:rFonts w:cs="Arial"/>
        </w:rPr>
        <w:t xml:space="preserve">. In addition, the European </w:t>
      </w:r>
      <w:r w:rsidR="00F677F5">
        <w:rPr>
          <w:rStyle w:val="Aucun"/>
          <w:rFonts w:cs="Arial"/>
        </w:rPr>
        <w:t xml:space="preserve">plastic </w:t>
      </w:r>
      <w:r w:rsidR="000F1DEE" w:rsidRPr="000F1DEE">
        <w:rPr>
          <w:rStyle w:val="Aucun"/>
          <w:rFonts w:cs="Arial"/>
        </w:rPr>
        <w:t>recycling sector is heavily affected by uncontrolled imports of recycled materials with uncertain origin and conditions. This gives virgin raw materials and imported recyclates an advantage on the market in relation to domestically recycled ones, at the cost of the environment and climate. Member States should be able to support existing European recyclers by providing temporary exploitation subsidies until EU recycle content targets kick in, mirror clauses are in place and/or the market for recyclates has become a sustainable business model.</w:t>
      </w:r>
    </w:p>
    <w:p w14:paraId="77F8D2C6" w14:textId="77777777" w:rsidR="00541C1F" w:rsidRPr="00541C1F" w:rsidRDefault="00541C1F" w:rsidP="00541C1F">
      <w:pPr>
        <w:pStyle w:val="ListParagraph"/>
        <w:rPr>
          <w:rStyle w:val="Aucun"/>
          <w:rFonts w:cs="Arial"/>
        </w:rPr>
      </w:pPr>
    </w:p>
    <w:p w14:paraId="631A032D" w14:textId="58985239" w:rsidR="00541C1F" w:rsidRPr="00A2433C" w:rsidRDefault="00E912E6" w:rsidP="00A2433C">
      <w:pPr>
        <w:pStyle w:val="ListParagraph"/>
        <w:numPr>
          <w:ilvl w:val="1"/>
          <w:numId w:val="5"/>
        </w:numPr>
        <w:rPr>
          <w:rStyle w:val="Aucun"/>
          <w:rFonts w:cs="Arial"/>
        </w:rPr>
      </w:pPr>
      <w:r w:rsidRPr="00A2433C">
        <w:rPr>
          <w:rStyle w:val="Aucun"/>
          <w:rFonts w:cs="Arial"/>
          <w:b/>
          <w:bCs/>
        </w:rPr>
        <w:t>The GBER must e</w:t>
      </w:r>
      <w:r w:rsidR="00541C1F" w:rsidRPr="00A2433C">
        <w:rPr>
          <w:rStyle w:val="Aucun"/>
          <w:rFonts w:cs="Arial"/>
          <w:b/>
          <w:bCs/>
        </w:rPr>
        <w:t xml:space="preserve">nsure operational continuity for </w:t>
      </w:r>
      <w:r w:rsidR="00EB3C0B" w:rsidRPr="00A2433C">
        <w:rPr>
          <w:rStyle w:val="Aucun"/>
          <w:rFonts w:cs="Arial"/>
          <w:b/>
          <w:bCs/>
        </w:rPr>
        <w:t xml:space="preserve">waste-derived </w:t>
      </w:r>
      <w:r w:rsidR="004B76D4">
        <w:rPr>
          <w:rStyle w:val="Aucun"/>
          <w:rFonts w:cs="Arial"/>
          <w:b/>
          <w:bCs/>
        </w:rPr>
        <w:t xml:space="preserve">biogas and </w:t>
      </w:r>
      <w:r w:rsidR="00541C1F" w:rsidRPr="00A2433C">
        <w:rPr>
          <w:rStyle w:val="Aucun"/>
          <w:rFonts w:cs="Arial"/>
          <w:b/>
          <w:bCs/>
        </w:rPr>
        <w:t>biomethane production plants which risk being unable to continue operating without incentives.</w:t>
      </w:r>
      <w:r w:rsidR="00541C1F" w:rsidRPr="00A2433C">
        <w:rPr>
          <w:rStyle w:val="Aucun"/>
          <w:rFonts w:cs="Arial"/>
        </w:rPr>
        <w:t xml:space="preserve"> It is fundamental to ensure that producers have stable and adequate revenues to cover production costs beyond the incentives </w:t>
      </w:r>
      <w:r w:rsidR="00541C1F" w:rsidRPr="00A2433C">
        <w:rPr>
          <w:rStyle w:val="Aucun"/>
          <w:rFonts w:cs="Arial"/>
        </w:rPr>
        <w:lastRenderedPageBreak/>
        <w:t>period and to strengthen demand for biomethane and, at the same time, guarantee producers certain and sufficient revenues to cover production costs, even in the post-incentive phase.</w:t>
      </w:r>
      <w:r w:rsidR="00A2433C" w:rsidRPr="00A2433C">
        <w:rPr>
          <w:rStyle w:val="Aucun"/>
          <w:rFonts w:cs="Arial"/>
        </w:rPr>
        <w:t xml:space="preserve"> The GBER framework </w:t>
      </w:r>
      <w:r w:rsidR="00541C1F" w:rsidRPr="00A2433C">
        <w:rPr>
          <w:rStyle w:val="Aucun"/>
          <w:rFonts w:cs="Arial"/>
        </w:rPr>
        <w:t>should specifically encourage the repowering, revamping, and hybridization of existing generation assets to increase their efficiency.</w:t>
      </w:r>
    </w:p>
    <w:p w14:paraId="03C34619" w14:textId="77777777" w:rsidR="003C64AF" w:rsidRDefault="003C64AF" w:rsidP="0005782B">
      <w:pPr>
        <w:rPr>
          <w:rFonts w:cs="Arial"/>
        </w:rPr>
      </w:pPr>
    </w:p>
    <w:p w14:paraId="251125FF" w14:textId="4BB1421D" w:rsidR="0096740D" w:rsidRDefault="008A7006" w:rsidP="0096740D">
      <w:pPr>
        <w:pStyle w:val="ListParagraph"/>
        <w:numPr>
          <w:ilvl w:val="0"/>
          <w:numId w:val="5"/>
        </w:numPr>
        <w:rPr>
          <w:rFonts w:cs="Arial"/>
        </w:rPr>
      </w:pPr>
      <w:r w:rsidRPr="0046130F">
        <w:rPr>
          <w:rFonts w:cs="Arial"/>
          <w:b/>
          <w:bCs/>
        </w:rPr>
        <w:t xml:space="preserve">The GBER </w:t>
      </w:r>
      <w:r w:rsidR="004B76D4" w:rsidRPr="0046130F">
        <w:rPr>
          <w:rFonts w:cs="Arial"/>
          <w:b/>
          <w:bCs/>
        </w:rPr>
        <w:t xml:space="preserve">Art. 65 should not exclude </w:t>
      </w:r>
      <w:r w:rsidR="004B76D4" w:rsidRPr="0046130F">
        <w:rPr>
          <w:rFonts w:cs="Arial"/>
          <w:b/>
          <w:bCs/>
        </w:rPr>
        <w:t>aid for waste recovery operations to generate energy.</w:t>
      </w:r>
      <w:r w:rsidR="004B76D4" w:rsidRPr="0046130F">
        <w:rPr>
          <w:rFonts w:cs="Arial"/>
          <w:b/>
          <w:bCs/>
        </w:rPr>
        <w:t xml:space="preserve"> </w:t>
      </w:r>
      <w:r w:rsidR="004B76D4">
        <w:rPr>
          <w:rFonts w:cs="Arial"/>
        </w:rPr>
        <w:t xml:space="preserve">This is needed to cover operating aid for </w:t>
      </w:r>
      <w:r w:rsidR="004B76D4" w:rsidRPr="004B76D4">
        <w:rPr>
          <w:rFonts w:cs="Arial"/>
        </w:rPr>
        <w:t>waste-derived biogas and biomethane production plants</w:t>
      </w:r>
      <w:r w:rsidR="004B76D4">
        <w:rPr>
          <w:rFonts w:cs="Arial"/>
        </w:rPr>
        <w:t xml:space="preserve"> as indicated above</w:t>
      </w:r>
      <w:r w:rsidR="008B2148">
        <w:rPr>
          <w:rFonts w:cs="Arial"/>
        </w:rPr>
        <w:t xml:space="preserve">, but also to </w:t>
      </w:r>
      <w:r w:rsidR="00717980">
        <w:rPr>
          <w:rFonts w:cs="Arial"/>
        </w:rPr>
        <w:t>ensure investments in waste</w:t>
      </w:r>
      <w:r w:rsidR="000627DB">
        <w:rPr>
          <w:rFonts w:cs="Arial"/>
        </w:rPr>
        <w:t xml:space="preserve"> incineration, where needed</w:t>
      </w:r>
      <w:r w:rsidR="004934B1">
        <w:rPr>
          <w:rFonts w:cs="Arial"/>
        </w:rPr>
        <w:t>, for both hazardous and non-</w:t>
      </w:r>
      <w:commentRangeStart w:id="0"/>
      <w:r w:rsidR="004934B1">
        <w:rPr>
          <w:rFonts w:cs="Arial"/>
        </w:rPr>
        <w:t>hazardous waste</w:t>
      </w:r>
      <w:commentRangeEnd w:id="0"/>
      <w:r w:rsidR="00C20113">
        <w:rPr>
          <w:rStyle w:val="CommentReference"/>
          <w:rFonts w:cs="Arial"/>
          <w:sz w:val="22"/>
          <w:szCs w:val="24"/>
        </w:rPr>
        <w:commentReference w:id="0"/>
      </w:r>
      <w:r w:rsidR="000627DB">
        <w:rPr>
          <w:rFonts w:cs="Arial"/>
        </w:rPr>
        <w:t xml:space="preserve">. </w:t>
      </w:r>
      <w:r w:rsidR="00F52D88">
        <w:rPr>
          <w:rFonts w:cs="Arial"/>
        </w:rPr>
        <w:t xml:space="preserve">For the case of non-hazardous waste, </w:t>
      </w:r>
      <w:r w:rsidR="00F52D88" w:rsidRPr="00717980">
        <w:rPr>
          <w:rFonts w:cs="Arial"/>
          <w:lang/>
        </w:rPr>
        <w:t xml:space="preserve">data reflects many countries, in particular eastern and southern ones, having a lack of alternatives to landfilling to treat their residual and non-recyclable waste with energy recovery. </w:t>
      </w:r>
      <w:r w:rsidR="0096740D" w:rsidRPr="0096740D">
        <w:rPr>
          <w:rFonts w:cs="Arial"/>
          <w:lang/>
        </w:rPr>
        <w:t>Closing this gap is essential and requires urgent action, especially because environmental permitting procedures in the region are often extremely slow — in some cases lasting up to 12 years — which severely delays investment cycles and undermines the ability to meet EU waste and circular economy targets.</w:t>
      </w:r>
    </w:p>
    <w:p w14:paraId="6D3AC9C3" w14:textId="77777777" w:rsidR="0055006C" w:rsidRDefault="0055006C" w:rsidP="0055006C">
      <w:pPr>
        <w:pStyle w:val="ListParagraph"/>
        <w:ind w:left="1080"/>
        <w:rPr>
          <w:rFonts w:cs="Arial"/>
        </w:rPr>
      </w:pPr>
    </w:p>
    <w:p w14:paraId="02CAB167" w14:textId="68060BE0" w:rsidR="0055006C" w:rsidRPr="00D157D8" w:rsidRDefault="0055006C" w:rsidP="0096740D">
      <w:pPr>
        <w:pStyle w:val="ListParagraph"/>
        <w:numPr>
          <w:ilvl w:val="0"/>
          <w:numId w:val="5"/>
        </w:numPr>
        <w:rPr>
          <w:rFonts w:cs="Arial"/>
          <w:b/>
          <w:bCs/>
        </w:rPr>
      </w:pPr>
      <w:r w:rsidRPr="00D157D8">
        <w:rPr>
          <w:rFonts w:cs="Arial"/>
          <w:b/>
          <w:bCs/>
        </w:rPr>
        <w:t>T</w:t>
      </w:r>
      <w:r w:rsidRPr="00D157D8">
        <w:rPr>
          <w:rFonts w:cs="Arial"/>
          <w:b/>
          <w:bCs/>
        </w:rPr>
        <w:t xml:space="preserve">he GBER </w:t>
      </w:r>
      <w:r w:rsidR="00D157D8" w:rsidRPr="00D157D8">
        <w:rPr>
          <w:rFonts w:cs="Arial"/>
          <w:b/>
          <w:bCs/>
        </w:rPr>
        <w:t xml:space="preserve">should consider </w:t>
      </w:r>
      <w:r w:rsidRPr="00D157D8">
        <w:rPr>
          <w:rFonts w:cs="Arial"/>
          <w:b/>
          <w:bCs/>
        </w:rPr>
        <w:t xml:space="preserve">aid into circular economy infrastructure </w:t>
      </w:r>
      <w:r w:rsidR="00D157D8" w:rsidRPr="00D157D8">
        <w:rPr>
          <w:rFonts w:cs="Arial"/>
          <w:b/>
          <w:bCs/>
        </w:rPr>
        <w:t>to</w:t>
      </w:r>
      <w:r w:rsidRPr="00D157D8">
        <w:rPr>
          <w:rFonts w:cs="Arial"/>
          <w:b/>
          <w:bCs/>
        </w:rPr>
        <w:t xml:space="preserve"> be generally deemed to have an incentive effect as per Article 8(4).</w:t>
      </w:r>
    </w:p>
    <w:p w14:paraId="7DCD8D78" w14:textId="77777777" w:rsidR="00717980" w:rsidRDefault="00717980" w:rsidP="00717980">
      <w:pPr>
        <w:rPr>
          <w:rFonts w:cs="Arial"/>
        </w:rPr>
      </w:pPr>
    </w:p>
    <w:p w14:paraId="5EAD6BFC" w14:textId="77777777" w:rsidR="00241B04" w:rsidRDefault="00241B04" w:rsidP="00E77FA2">
      <w:pPr>
        <w:rPr>
          <w:rStyle w:val="Aucun"/>
          <w:rFonts w:cs="Arial"/>
          <w:lang w:val="en-US"/>
        </w:rPr>
      </w:pPr>
    </w:p>
    <w:p w14:paraId="5110F998" w14:textId="17D2741B" w:rsidR="000F5E98" w:rsidRDefault="00000000" w:rsidP="00414494">
      <w:pPr>
        <w:rPr>
          <w:rStyle w:val="Aucun"/>
          <w:rFonts w:cs="Arial"/>
          <w:lang w:val="en-US"/>
        </w:rPr>
      </w:pPr>
      <w:r>
        <w:rPr>
          <w:rStyle w:val="Aucun"/>
          <w:rFonts w:cs="Arial"/>
          <w:noProof/>
          <w:lang w:val="en-US"/>
        </w:rPr>
        <w:pict w14:anchorId="7FBCE9B9">
          <v:rect id="_x0000_i1025" style="width:444.55pt;height:.05pt" o:hrpct="985" o:hralign="center" o:hrstd="t" o:hr="t" fillcolor="#a0a0a0" stroked="f"/>
        </w:pict>
      </w:r>
    </w:p>
    <w:p w14:paraId="023C2F44" w14:textId="77777777" w:rsidR="00FC60E0" w:rsidRPr="00FC60E0" w:rsidRDefault="00FC60E0" w:rsidP="00FC60E0">
      <w:pPr>
        <w:rPr>
          <w:rFonts w:cs="Arial"/>
          <w:bCs/>
          <w:iCs/>
          <w:color w:val="00A7E1" w:themeColor="accent1"/>
          <w:sz w:val="20"/>
        </w:rPr>
      </w:pPr>
      <w:r w:rsidRPr="00FC60E0">
        <w:rPr>
          <w:rFonts w:cs="Arial"/>
          <w:b/>
          <w:iCs/>
          <w:color w:val="00A7E1" w:themeColor="accent1"/>
          <w:sz w:val="20"/>
        </w:rPr>
        <w:t xml:space="preserve">FEAD, the European Waste Management Association, represents the entire waste management value chain, </w:t>
      </w:r>
      <w:r w:rsidRPr="00FC60E0">
        <w:rPr>
          <w:rFonts w:cs="Arial"/>
          <w:bCs/>
          <w:iCs/>
          <w:color w:val="00A7E1" w:themeColor="accent1"/>
          <w:sz w:val="20"/>
        </w:rPr>
        <w:t xml:space="preserve">from collection and sorting to recycling, energy recovery, and final disposal. It brings together the private waste and resource management industry across Europe through its 21 national member associations and associate members, which collectively represent over 3,000 companies. Together, the sector provides more than 500,000 local jobs and fuels €5 billion in investments into the economy every year. For more information, please contact: </w:t>
      </w:r>
      <w:hyperlink r:id="rId14" w:history="1">
        <w:r w:rsidRPr="00FC60E0">
          <w:rPr>
            <w:rStyle w:val="Hyperlink"/>
            <w:rFonts w:cs="Arial"/>
            <w:bCs/>
            <w:iCs/>
            <w:sz w:val="20"/>
          </w:rPr>
          <w:t>info@fead.be</w:t>
        </w:r>
      </w:hyperlink>
    </w:p>
    <w:p w14:paraId="5015F72A" w14:textId="0FC23B17" w:rsidR="00DC1202" w:rsidRPr="00FC60E0" w:rsidRDefault="00000000" w:rsidP="00414494">
      <w:pPr>
        <w:rPr>
          <w:rStyle w:val="Aucun"/>
          <w:rFonts w:cs="Arial"/>
          <w:bCs/>
          <w:noProof/>
          <w:lang w:val="en-US"/>
        </w:rPr>
      </w:pPr>
      <w:r>
        <w:rPr>
          <w:rStyle w:val="Aucun"/>
          <w:rFonts w:cs="Arial"/>
          <w:bCs/>
          <w:noProof/>
          <w:lang w:val="en-US"/>
        </w:rPr>
        <w:pict w14:anchorId="296194AF">
          <v:rect id="_x0000_i1026" style="width:444.55pt;height:.05pt" o:hrpct="985" o:hralign="center" o:hrstd="t" o:hr="t" fillcolor="#a0a0a0" stroked="f"/>
        </w:pict>
      </w:r>
    </w:p>
    <w:p w14:paraId="4DCF6E62" w14:textId="29CA80CA" w:rsidR="009E39CA" w:rsidRDefault="009E39CA" w:rsidP="009E39CA">
      <w:pPr>
        <w:tabs>
          <w:tab w:val="left" w:pos="5130"/>
        </w:tabs>
        <w:rPr>
          <w:lang w:val="en-US"/>
        </w:rPr>
      </w:pPr>
      <w:r>
        <w:rPr>
          <w:lang w:val="en-US"/>
        </w:rPr>
        <w:tab/>
      </w:r>
    </w:p>
    <w:p w14:paraId="312B7BA1" w14:textId="77777777" w:rsidR="009E39CA" w:rsidRDefault="009E39CA" w:rsidP="009E39CA">
      <w:pPr>
        <w:tabs>
          <w:tab w:val="left" w:pos="5130"/>
        </w:tabs>
        <w:rPr>
          <w:lang w:val="en-US"/>
        </w:rPr>
      </w:pPr>
    </w:p>
    <w:p w14:paraId="2B47D89C" w14:textId="77777777" w:rsidR="009E39CA" w:rsidRPr="009E39CA" w:rsidRDefault="009E39CA" w:rsidP="009E39CA">
      <w:pPr>
        <w:rPr>
          <w:lang w:val="en-US"/>
        </w:rPr>
      </w:pPr>
    </w:p>
    <w:sectPr w:rsidR="009E39CA" w:rsidRPr="009E39CA" w:rsidSect="000F5E98">
      <w:headerReference w:type="even" r:id="rId15"/>
      <w:headerReference w:type="default" r:id="rId16"/>
      <w:footerReference w:type="even" r:id="rId17"/>
      <w:footerReference w:type="default" r:id="rId18"/>
      <w:headerReference w:type="first" r:id="rId19"/>
      <w:footerReference w:type="first" r:id="rId20"/>
      <w:pgSz w:w="11906" w:h="16838"/>
      <w:pgMar w:top="2960" w:right="1440" w:bottom="1115" w:left="1440" w:header="708" w:footer="44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izea Astor Hoschen" w:date="2026-04-10T16:19:00Z" w:initials="AA">
    <w:p w14:paraId="565CB756" w14:textId="77777777" w:rsidR="00C20113" w:rsidRDefault="00C20113" w:rsidP="00C20113">
      <w:pPr>
        <w:pStyle w:val="CommentText"/>
        <w:jc w:val="left"/>
      </w:pPr>
      <w:r>
        <w:rPr>
          <w:rStyle w:val="CommentReference"/>
        </w:rPr>
        <w:annotationRef/>
      </w:r>
      <w:r>
        <w:t>Do you want to add more specific arguments?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5CB7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9BE539" w16cex:dateUtc="2026-04-10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5CB756" w16cid:durableId="259BE5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8DFD" w14:textId="77777777" w:rsidR="00BC2BD9" w:rsidRDefault="00BC2BD9" w:rsidP="00DC1202">
      <w:pPr>
        <w:spacing w:line="240" w:lineRule="auto"/>
      </w:pPr>
      <w:r>
        <w:separator/>
      </w:r>
    </w:p>
  </w:endnote>
  <w:endnote w:type="continuationSeparator" w:id="0">
    <w:p w14:paraId="4C80FAF5" w14:textId="77777777" w:rsidR="00BC2BD9" w:rsidRDefault="00BC2BD9" w:rsidP="00DC12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78360225"/>
      <w:docPartObj>
        <w:docPartGallery w:val="Page Numbers (Bottom of Page)"/>
        <w:docPartUnique/>
      </w:docPartObj>
    </w:sdtPr>
    <w:sdtContent>
      <w:p w14:paraId="49561ECB" w14:textId="71D6FFE9" w:rsidR="00F16997" w:rsidRDefault="00F16997" w:rsidP="005F0CE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89F51CE" w14:textId="77777777" w:rsidR="00F16997" w:rsidRDefault="00F16997" w:rsidP="005F0C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3610907"/>
      <w:docPartObj>
        <w:docPartGallery w:val="Page Numbers (Bottom of Page)"/>
        <w:docPartUnique/>
      </w:docPartObj>
    </w:sdtPr>
    <w:sdtContent>
      <w:p w14:paraId="13569BE5" w14:textId="41C2A283" w:rsidR="00F16997" w:rsidRPr="005F0CE9" w:rsidRDefault="00F16997" w:rsidP="005F0CE9">
        <w:pPr>
          <w:pStyle w:val="Footer"/>
          <w:framePr w:wrap="none" w:vAnchor="text" w:hAnchor="margin" w:xAlign="right" w:y="1"/>
          <w:rPr>
            <w:rStyle w:val="PageNumber"/>
            <w:lang w:val="fr-BE"/>
          </w:rPr>
        </w:pPr>
        <w:r>
          <w:rPr>
            <w:rStyle w:val="PageNumber"/>
          </w:rPr>
          <w:fldChar w:fldCharType="begin"/>
        </w:r>
        <w:r w:rsidRPr="00104B5C">
          <w:rPr>
            <w:rStyle w:val="PageNumber"/>
            <w:lang w:val="fr-BE"/>
          </w:rPr>
          <w:instrText xml:space="preserve"> PAGE </w:instrText>
        </w:r>
        <w:r>
          <w:rPr>
            <w:rStyle w:val="PageNumber"/>
          </w:rPr>
          <w:fldChar w:fldCharType="separate"/>
        </w:r>
        <w:r w:rsidRPr="005F0CE9">
          <w:rPr>
            <w:rStyle w:val="PageNumber"/>
            <w:noProof/>
            <w:lang w:val="fr-BE"/>
          </w:rPr>
          <w:t>1</w:t>
        </w:r>
        <w:r>
          <w:rPr>
            <w:rStyle w:val="PageNumber"/>
          </w:rPr>
          <w:fldChar w:fldCharType="end"/>
        </w:r>
      </w:p>
    </w:sdtContent>
  </w:sdt>
  <w:p w14:paraId="3E618D97" w14:textId="35A8250F" w:rsidR="005F0CE9" w:rsidRPr="005F0CE9" w:rsidRDefault="005F0CE9" w:rsidP="005F0CE9">
    <w:pPr>
      <w:jc w:val="center"/>
      <w:rPr>
        <w:rFonts w:ascii="Helvetica" w:eastAsia="Times New Roman" w:hAnsi="Helvetica" w:cs="Times New Roman"/>
        <w:sz w:val="16"/>
        <w:szCs w:val="16"/>
        <w:lang w:val="fr-BE" w:eastAsia="en-GB"/>
      </w:rPr>
    </w:pPr>
    <w:r w:rsidRPr="00FE74F2">
      <w:rPr>
        <w:rFonts w:ascii="Helvetica" w:hAnsi="Helvetica"/>
        <w:sz w:val="16"/>
        <w:szCs w:val="16"/>
        <w:lang w:val="fr-BE"/>
      </w:rPr>
      <w:t xml:space="preserve">FEAD AISBL  </w:t>
    </w:r>
    <w:r w:rsidRPr="00FE74F2">
      <w:rPr>
        <w:rFonts w:ascii="Helvetica" w:hAnsi="Helvetica"/>
        <w:b/>
        <w:bCs/>
        <w:sz w:val="16"/>
        <w:szCs w:val="16"/>
        <w:lang w:val="fr-BE"/>
      </w:rPr>
      <w:t>|</w:t>
    </w:r>
    <w:r w:rsidRPr="00FE74F2">
      <w:rPr>
        <w:rFonts w:ascii="Helvetica" w:hAnsi="Helvetica"/>
        <w:sz w:val="16"/>
        <w:szCs w:val="16"/>
        <w:lang w:val="fr-BE"/>
      </w:rPr>
      <w:t xml:space="preserve">  Rue de la Science 23, 1040 Brussels  </w:t>
    </w:r>
    <w:r w:rsidRPr="00FE74F2">
      <w:rPr>
        <w:rFonts w:ascii="Helvetica" w:hAnsi="Helvetica"/>
        <w:b/>
        <w:bCs/>
        <w:color w:val="EB6723" w:themeColor="accent4"/>
        <w:sz w:val="16"/>
        <w:szCs w:val="16"/>
        <w:lang w:val="fr-BE"/>
      </w:rPr>
      <w:t>|</w:t>
    </w:r>
    <w:r w:rsidRPr="00FE74F2">
      <w:rPr>
        <w:rFonts w:ascii="Helvetica" w:hAnsi="Helvetica"/>
        <w:color w:val="FFFFFF" w:themeColor="background1"/>
        <w:sz w:val="16"/>
        <w:szCs w:val="16"/>
        <w:lang w:val="fr-BE"/>
      </w:rPr>
      <w:t xml:space="preserve"> </w:t>
    </w:r>
    <w:r w:rsidRPr="00FE74F2">
      <w:rPr>
        <w:rFonts w:ascii="Helvetica" w:hAnsi="Helvetica"/>
        <w:sz w:val="16"/>
        <w:szCs w:val="16"/>
        <w:lang w:val="fr-BE"/>
      </w:rPr>
      <w:t xml:space="preserve"> +32 2 732 32 13  </w:t>
    </w:r>
    <w:r w:rsidRPr="00FE74F2">
      <w:rPr>
        <w:rFonts w:ascii="Helvetica" w:hAnsi="Helvetica"/>
        <w:b/>
        <w:bCs/>
        <w:color w:val="EB6723" w:themeColor="accent4"/>
        <w:sz w:val="16"/>
        <w:szCs w:val="16"/>
        <w:lang w:val="fr-BE"/>
      </w:rPr>
      <w:t>|</w:t>
    </w:r>
    <w:r w:rsidRPr="00FE74F2">
      <w:rPr>
        <w:rFonts w:ascii="Helvetica" w:hAnsi="Helvetica"/>
        <w:color w:val="FFFFFF" w:themeColor="background1"/>
        <w:sz w:val="16"/>
        <w:szCs w:val="16"/>
        <w:lang w:val="fr-BE"/>
      </w:rPr>
      <w:t xml:space="preserve">  </w:t>
    </w:r>
    <w:r w:rsidRPr="00FE74F2">
      <w:rPr>
        <w:rFonts w:ascii="Helvetica" w:hAnsi="Helvetica"/>
        <w:sz w:val="16"/>
        <w:szCs w:val="16"/>
        <w:lang w:val="fr-BE"/>
      </w:rPr>
      <w:t xml:space="preserve">info@fead.be  </w:t>
    </w:r>
    <w:r w:rsidRPr="00FE74F2">
      <w:rPr>
        <w:rFonts w:ascii="Helvetica" w:hAnsi="Helvetica"/>
        <w:b/>
        <w:bCs/>
        <w:color w:val="EB6723" w:themeColor="accent4"/>
        <w:sz w:val="16"/>
        <w:szCs w:val="16"/>
        <w:lang w:val="fr-BE"/>
      </w:rPr>
      <w:t>|</w:t>
    </w:r>
    <w:r w:rsidRPr="00FE74F2">
      <w:rPr>
        <w:rFonts w:ascii="Helvetica" w:hAnsi="Helvetica"/>
        <w:color w:val="FFFFFF" w:themeColor="background1"/>
        <w:sz w:val="16"/>
        <w:szCs w:val="16"/>
        <w:lang w:val="fr-BE"/>
      </w:rPr>
      <w:t xml:space="preserve">  </w:t>
    </w:r>
    <w:r w:rsidRPr="00FE74F2">
      <w:rPr>
        <w:rFonts w:ascii="Helvetica" w:hAnsi="Helvetica"/>
        <w:sz w:val="16"/>
        <w:szCs w:val="16"/>
        <w:lang w:val="fr-BE"/>
      </w:rPr>
      <w:t>www.fead.be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7C68" w14:textId="77777777" w:rsidR="00637BF3" w:rsidRDefault="00637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A8EF4" w14:textId="77777777" w:rsidR="00BC2BD9" w:rsidRDefault="00BC2BD9" w:rsidP="00DC1202">
      <w:pPr>
        <w:spacing w:line="240" w:lineRule="auto"/>
      </w:pPr>
      <w:r>
        <w:separator/>
      </w:r>
    </w:p>
  </w:footnote>
  <w:footnote w:type="continuationSeparator" w:id="0">
    <w:p w14:paraId="01DAB273" w14:textId="77777777" w:rsidR="00BC2BD9" w:rsidRDefault="00BC2BD9" w:rsidP="00DC12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E57C" w14:textId="386B0B17" w:rsidR="003A18EB" w:rsidRDefault="00000000">
    <w:pPr>
      <w:pStyle w:val="Header"/>
    </w:pPr>
    <w:r>
      <w:rPr>
        <w:noProof/>
      </w:rPr>
      <w:pict w14:anchorId="7D954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476469" o:spid="_x0000_s1027" type="#_x0000_t75" style="position:absolute;left:0;text-align:left;margin-left:0;margin-top:0;width:682.55pt;height:964.7pt;z-index:-251658239;mso-wrap-edited:f;mso-position-horizontal:center;mso-position-horizontal-relative:margin;mso-position-vertical:center;mso-position-vertical-relative:margin" o:allowincell="f">
          <v:imagedata r:id="rId1" o:title="icon-watremark-A4-b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7D753" w14:textId="63E26595" w:rsidR="003A18EB" w:rsidRDefault="000F5E98" w:rsidP="000F5E98">
    <w:pPr>
      <w:pStyle w:val="Header"/>
    </w:pPr>
    <w:r w:rsidRPr="00FC0FC4">
      <w:rPr>
        <w:rFonts w:cs="Arial"/>
        <w:noProof/>
      </w:rPr>
      <w:drawing>
        <wp:anchor distT="0" distB="0" distL="114300" distR="114300" simplePos="0" relativeHeight="251658243" behindDoc="0" locked="0" layoutInCell="1" allowOverlap="1" wp14:anchorId="7F5FF3CB" wp14:editId="4C89C2A3">
          <wp:simplePos x="0" y="0"/>
          <wp:positionH relativeFrom="column">
            <wp:posOffset>-114300</wp:posOffset>
          </wp:positionH>
          <wp:positionV relativeFrom="page">
            <wp:posOffset>448945</wp:posOffset>
          </wp:positionV>
          <wp:extent cx="1951990" cy="1071880"/>
          <wp:effectExtent l="0" t="0" r="3810" b="0"/>
          <wp:wrapNone/>
          <wp:docPr id="875572572" name="Picture 875572572"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fruit&#10;&#10;Description automatically generated"/>
                  <pic:cNvPicPr/>
                </pic:nvPicPr>
                <pic:blipFill rotWithShape="1">
                  <a:blip r:embed="rId1" cstate="print">
                    <a:extLst>
                      <a:ext uri="{28A0092B-C50C-407E-A947-70E740481C1C}">
                        <a14:useLocalDpi xmlns:a14="http://schemas.microsoft.com/office/drawing/2010/main" val="0"/>
                      </a:ext>
                    </a:extLst>
                  </a:blip>
                  <a:srcRect l="28686" t="27747" r="25966" b="34432"/>
                  <a:stretch/>
                </pic:blipFill>
                <pic:spPr bwMode="auto">
                  <a:xfrm>
                    <a:off x="0" y="0"/>
                    <a:ext cx="1951990" cy="10718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0000">
      <w:rPr>
        <w:noProof/>
      </w:rPr>
      <w:pict w14:anchorId="66EBC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476470" o:spid="_x0000_s1026" type="#_x0000_t75" style="position:absolute;left:0;text-align:left;margin-left:0;margin-top:0;width:682.55pt;height:964.7pt;z-index:-251658238;mso-wrap-edited:f;mso-position-horizontal:center;mso-position-horizontal-relative:margin;mso-position-vertical:center;mso-position-vertical-relative:margin" o:allowincell="f">
          <v:imagedata r:id="rId2" o:title="icon-watremark-A4-b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15E0" w14:textId="02226A0E" w:rsidR="003A18EB" w:rsidRDefault="00000000">
    <w:pPr>
      <w:pStyle w:val="Header"/>
    </w:pPr>
    <w:r>
      <w:rPr>
        <w:noProof/>
      </w:rPr>
      <w:pict w14:anchorId="7D4B3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476468" o:spid="_x0000_s1025" type="#_x0000_t75" style="position:absolute;left:0;text-align:left;margin-left:0;margin-top:0;width:682.55pt;height:964.7pt;z-index:-251658240;mso-wrap-edited:f;mso-position-horizontal:center;mso-position-horizontal-relative:margin;mso-position-vertical:center;mso-position-vertical-relative:margin" o:allowincell="f">
          <v:imagedata r:id="rId1" o:title="icon-watremark-A4-b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7.6pt" o:bullet="t">
        <v:imagedata r:id="rId1" o:title="Picture2"/>
      </v:shape>
    </w:pict>
  </w:numPicBullet>
  <w:abstractNum w:abstractNumId="0" w15:restartNumberingAfterBreak="0">
    <w:nsid w:val="42795ADC"/>
    <w:multiLevelType w:val="hybridMultilevel"/>
    <w:tmpl w:val="5EDCB240"/>
    <w:lvl w:ilvl="0" w:tplc="EFE47E16">
      <w:start w:val="1"/>
      <w:numFmt w:val="bullet"/>
      <w:pStyle w:val="NoSpacing"/>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2AB62E7"/>
    <w:multiLevelType w:val="hybridMultilevel"/>
    <w:tmpl w:val="F70C486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463BFA6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A7F1FCA"/>
    <w:multiLevelType w:val="hybridMultilevel"/>
    <w:tmpl w:val="644884A2"/>
    <w:lvl w:ilvl="0" w:tplc="07689AEC">
      <w:start w:val="1"/>
      <w:numFmt w:val="decimal"/>
      <w:lvlText w:val="%1."/>
      <w:lvlJc w:val="left"/>
      <w:pPr>
        <w:ind w:left="1080" w:hanging="720"/>
      </w:pPr>
      <w:rPr>
        <w:rFonts w:hint="default"/>
        <w:b/>
        <w:bCs/>
      </w:rPr>
    </w:lvl>
    <w:lvl w:ilvl="1" w:tplc="D048D48C">
      <w:start w:val="1"/>
      <w:numFmt w:val="bullet"/>
      <w:lvlText w:val=""/>
      <w:lvlPicBulletId w:val="0"/>
      <w:lvlJc w:val="left"/>
      <w:pPr>
        <w:ind w:left="1440" w:hanging="360"/>
      </w:pPr>
      <w:rPr>
        <w:rFonts w:ascii="Symbol" w:hAnsi="Symbol" w:hint="default"/>
        <w:color w:val="auto"/>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73444E5D"/>
    <w:multiLevelType w:val="hybridMultilevel"/>
    <w:tmpl w:val="F336EF9C"/>
    <w:lvl w:ilvl="0" w:tplc="2000000F">
      <w:start w:val="1"/>
      <w:numFmt w:val="decimal"/>
      <w:lvlText w:val="%1."/>
      <w:lvlJc w:val="left"/>
      <w:pPr>
        <w:ind w:left="747" w:hanging="360"/>
      </w:pPr>
    </w:lvl>
    <w:lvl w:ilvl="1" w:tplc="20000019" w:tentative="1">
      <w:start w:val="1"/>
      <w:numFmt w:val="lowerLetter"/>
      <w:lvlText w:val="%2."/>
      <w:lvlJc w:val="left"/>
      <w:pPr>
        <w:ind w:left="1467" w:hanging="360"/>
      </w:pPr>
    </w:lvl>
    <w:lvl w:ilvl="2" w:tplc="2000001B" w:tentative="1">
      <w:start w:val="1"/>
      <w:numFmt w:val="lowerRoman"/>
      <w:lvlText w:val="%3."/>
      <w:lvlJc w:val="right"/>
      <w:pPr>
        <w:ind w:left="2187" w:hanging="180"/>
      </w:pPr>
    </w:lvl>
    <w:lvl w:ilvl="3" w:tplc="2000000F" w:tentative="1">
      <w:start w:val="1"/>
      <w:numFmt w:val="decimal"/>
      <w:lvlText w:val="%4."/>
      <w:lvlJc w:val="left"/>
      <w:pPr>
        <w:ind w:left="2907" w:hanging="360"/>
      </w:pPr>
    </w:lvl>
    <w:lvl w:ilvl="4" w:tplc="20000019" w:tentative="1">
      <w:start w:val="1"/>
      <w:numFmt w:val="lowerLetter"/>
      <w:lvlText w:val="%5."/>
      <w:lvlJc w:val="left"/>
      <w:pPr>
        <w:ind w:left="3627" w:hanging="360"/>
      </w:pPr>
    </w:lvl>
    <w:lvl w:ilvl="5" w:tplc="2000001B" w:tentative="1">
      <w:start w:val="1"/>
      <w:numFmt w:val="lowerRoman"/>
      <w:lvlText w:val="%6."/>
      <w:lvlJc w:val="right"/>
      <w:pPr>
        <w:ind w:left="4347" w:hanging="180"/>
      </w:pPr>
    </w:lvl>
    <w:lvl w:ilvl="6" w:tplc="2000000F" w:tentative="1">
      <w:start w:val="1"/>
      <w:numFmt w:val="decimal"/>
      <w:lvlText w:val="%7."/>
      <w:lvlJc w:val="left"/>
      <w:pPr>
        <w:ind w:left="5067" w:hanging="360"/>
      </w:pPr>
    </w:lvl>
    <w:lvl w:ilvl="7" w:tplc="20000019" w:tentative="1">
      <w:start w:val="1"/>
      <w:numFmt w:val="lowerLetter"/>
      <w:lvlText w:val="%8."/>
      <w:lvlJc w:val="left"/>
      <w:pPr>
        <w:ind w:left="5787" w:hanging="360"/>
      </w:pPr>
    </w:lvl>
    <w:lvl w:ilvl="8" w:tplc="2000001B" w:tentative="1">
      <w:start w:val="1"/>
      <w:numFmt w:val="lowerRoman"/>
      <w:lvlText w:val="%9."/>
      <w:lvlJc w:val="right"/>
      <w:pPr>
        <w:ind w:left="6507" w:hanging="180"/>
      </w:pPr>
    </w:lvl>
  </w:abstractNum>
  <w:num w:numId="1" w16cid:durableId="244270642">
    <w:abstractNumId w:val="0"/>
  </w:num>
  <w:num w:numId="2" w16cid:durableId="1634870176">
    <w:abstractNumId w:val="4"/>
  </w:num>
  <w:num w:numId="3" w16cid:durableId="319844287">
    <w:abstractNumId w:val="2"/>
  </w:num>
  <w:num w:numId="4" w16cid:durableId="203443179">
    <w:abstractNumId w:val="1"/>
  </w:num>
  <w:num w:numId="5" w16cid:durableId="1834224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zea Astor Hoschen">
    <w15:presenceInfo w15:providerId="AD" w15:userId="S::aizea.astorhoschen@fead.be::51a021bc-34d1-4d5f-9ba9-bb657d9a4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202"/>
    <w:rsid w:val="00033AFA"/>
    <w:rsid w:val="0004018A"/>
    <w:rsid w:val="000412BF"/>
    <w:rsid w:val="0005782B"/>
    <w:rsid w:val="00060E25"/>
    <w:rsid w:val="000627DB"/>
    <w:rsid w:val="0007146D"/>
    <w:rsid w:val="0008376F"/>
    <w:rsid w:val="000E5C1A"/>
    <w:rsid w:val="000F1DEE"/>
    <w:rsid w:val="000F5E98"/>
    <w:rsid w:val="00104B5C"/>
    <w:rsid w:val="00133C17"/>
    <w:rsid w:val="00145A0E"/>
    <w:rsid w:val="00153413"/>
    <w:rsid w:val="00154109"/>
    <w:rsid w:val="0017505A"/>
    <w:rsid w:val="001D2460"/>
    <w:rsid w:val="001F4473"/>
    <w:rsid w:val="001F6D86"/>
    <w:rsid w:val="002027FB"/>
    <w:rsid w:val="0020317B"/>
    <w:rsid w:val="00212DC2"/>
    <w:rsid w:val="00217335"/>
    <w:rsid w:val="00225013"/>
    <w:rsid w:val="00231361"/>
    <w:rsid w:val="00241B04"/>
    <w:rsid w:val="00293F20"/>
    <w:rsid w:val="00296B33"/>
    <w:rsid w:val="002B6CDE"/>
    <w:rsid w:val="002C010F"/>
    <w:rsid w:val="0030163A"/>
    <w:rsid w:val="00307EBF"/>
    <w:rsid w:val="00314B44"/>
    <w:rsid w:val="00321E1A"/>
    <w:rsid w:val="0033621E"/>
    <w:rsid w:val="0034578F"/>
    <w:rsid w:val="00367B02"/>
    <w:rsid w:val="0037210E"/>
    <w:rsid w:val="0039293B"/>
    <w:rsid w:val="0039617D"/>
    <w:rsid w:val="003A18EB"/>
    <w:rsid w:val="003A49D8"/>
    <w:rsid w:val="003C3778"/>
    <w:rsid w:val="003C64AF"/>
    <w:rsid w:val="003D34AF"/>
    <w:rsid w:val="003E12C0"/>
    <w:rsid w:val="003F459D"/>
    <w:rsid w:val="0040687A"/>
    <w:rsid w:val="00414494"/>
    <w:rsid w:val="00416F2A"/>
    <w:rsid w:val="0044321A"/>
    <w:rsid w:val="00444AE8"/>
    <w:rsid w:val="0046130F"/>
    <w:rsid w:val="00463421"/>
    <w:rsid w:val="004859BB"/>
    <w:rsid w:val="004934B1"/>
    <w:rsid w:val="004B76D4"/>
    <w:rsid w:val="004C409F"/>
    <w:rsid w:val="00501B3A"/>
    <w:rsid w:val="005059B7"/>
    <w:rsid w:val="00534AF5"/>
    <w:rsid w:val="00540706"/>
    <w:rsid w:val="00541C1F"/>
    <w:rsid w:val="0055006C"/>
    <w:rsid w:val="00572473"/>
    <w:rsid w:val="00583B49"/>
    <w:rsid w:val="005A3387"/>
    <w:rsid w:val="005B5DA4"/>
    <w:rsid w:val="005C3C65"/>
    <w:rsid w:val="005D64B9"/>
    <w:rsid w:val="005E6F45"/>
    <w:rsid w:val="005F0CE9"/>
    <w:rsid w:val="005F3D63"/>
    <w:rsid w:val="00637BF3"/>
    <w:rsid w:val="00641E21"/>
    <w:rsid w:val="00656FAE"/>
    <w:rsid w:val="00683A96"/>
    <w:rsid w:val="006A00CA"/>
    <w:rsid w:val="006C4737"/>
    <w:rsid w:val="006D6AD9"/>
    <w:rsid w:val="006D7DD1"/>
    <w:rsid w:val="006F65FA"/>
    <w:rsid w:val="00713842"/>
    <w:rsid w:val="00717980"/>
    <w:rsid w:val="00727E72"/>
    <w:rsid w:val="0073512B"/>
    <w:rsid w:val="00742C3B"/>
    <w:rsid w:val="00780266"/>
    <w:rsid w:val="00785F9E"/>
    <w:rsid w:val="00787D6C"/>
    <w:rsid w:val="007D51A3"/>
    <w:rsid w:val="007E3BD3"/>
    <w:rsid w:val="007E40BE"/>
    <w:rsid w:val="00832FEB"/>
    <w:rsid w:val="0084611C"/>
    <w:rsid w:val="00853676"/>
    <w:rsid w:val="00853906"/>
    <w:rsid w:val="008A7006"/>
    <w:rsid w:val="008B2148"/>
    <w:rsid w:val="008F21CA"/>
    <w:rsid w:val="008F2E7A"/>
    <w:rsid w:val="008F4288"/>
    <w:rsid w:val="009018CB"/>
    <w:rsid w:val="009668E6"/>
    <w:rsid w:val="0096740D"/>
    <w:rsid w:val="009D3423"/>
    <w:rsid w:val="009D3E22"/>
    <w:rsid w:val="009D63B9"/>
    <w:rsid w:val="009E39CA"/>
    <w:rsid w:val="00A2433C"/>
    <w:rsid w:val="00A507BE"/>
    <w:rsid w:val="00A70928"/>
    <w:rsid w:val="00A739E9"/>
    <w:rsid w:val="00AA0872"/>
    <w:rsid w:val="00AC3AFA"/>
    <w:rsid w:val="00AE1A05"/>
    <w:rsid w:val="00B173D0"/>
    <w:rsid w:val="00BC2BD9"/>
    <w:rsid w:val="00BF39F2"/>
    <w:rsid w:val="00C07DC9"/>
    <w:rsid w:val="00C20113"/>
    <w:rsid w:val="00C2647F"/>
    <w:rsid w:val="00C26BE9"/>
    <w:rsid w:val="00C731B6"/>
    <w:rsid w:val="00C83295"/>
    <w:rsid w:val="00C85142"/>
    <w:rsid w:val="00C90340"/>
    <w:rsid w:val="00CA28D5"/>
    <w:rsid w:val="00CA477B"/>
    <w:rsid w:val="00CE2F22"/>
    <w:rsid w:val="00CF021D"/>
    <w:rsid w:val="00CF05A5"/>
    <w:rsid w:val="00CF6B56"/>
    <w:rsid w:val="00D0052E"/>
    <w:rsid w:val="00D034FC"/>
    <w:rsid w:val="00D05A8E"/>
    <w:rsid w:val="00D157D8"/>
    <w:rsid w:val="00D46A8A"/>
    <w:rsid w:val="00D600B8"/>
    <w:rsid w:val="00DA582F"/>
    <w:rsid w:val="00DC1202"/>
    <w:rsid w:val="00DD3E89"/>
    <w:rsid w:val="00DE1599"/>
    <w:rsid w:val="00DF049E"/>
    <w:rsid w:val="00DF59A8"/>
    <w:rsid w:val="00E010DD"/>
    <w:rsid w:val="00E511F9"/>
    <w:rsid w:val="00E561C5"/>
    <w:rsid w:val="00E6629C"/>
    <w:rsid w:val="00E711FF"/>
    <w:rsid w:val="00E77FA2"/>
    <w:rsid w:val="00E81AD7"/>
    <w:rsid w:val="00E83F36"/>
    <w:rsid w:val="00E912E6"/>
    <w:rsid w:val="00EB3C0B"/>
    <w:rsid w:val="00EC5C84"/>
    <w:rsid w:val="00EE5205"/>
    <w:rsid w:val="00EF393E"/>
    <w:rsid w:val="00F0576C"/>
    <w:rsid w:val="00F16997"/>
    <w:rsid w:val="00F22541"/>
    <w:rsid w:val="00F27D6F"/>
    <w:rsid w:val="00F328E0"/>
    <w:rsid w:val="00F52D88"/>
    <w:rsid w:val="00F64D25"/>
    <w:rsid w:val="00F677F5"/>
    <w:rsid w:val="00F764CD"/>
    <w:rsid w:val="00F82FDC"/>
    <w:rsid w:val="00F8573A"/>
    <w:rsid w:val="00FC60E0"/>
    <w:rsid w:val="00FD5EEE"/>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C9B1F"/>
  <w15:chartTrackingRefBased/>
  <w15:docId w15:val="{5AF92117-BA8F-4029-84B8-BCBBC3532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kern w:val="22"/>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Body text"/>
    <w:qFormat/>
    <w:rsid w:val="00DC1202"/>
    <w:pPr>
      <w:spacing w:line="360" w:lineRule="auto"/>
      <w:jc w:val="both"/>
    </w:pPr>
    <w:rPr>
      <w:rFonts w:eastAsiaTheme="minorHAnsi" w:cstheme="minorBidi"/>
      <w:color w:val="1F3C7F" w:themeColor="text2"/>
      <w:kern w:val="0"/>
      <w:szCs w:val="24"/>
      <w:lang w:val="en-GB"/>
    </w:rPr>
  </w:style>
  <w:style w:type="paragraph" w:styleId="Heading1">
    <w:name w:val="heading 1"/>
    <w:basedOn w:val="Normal"/>
    <w:next w:val="Normal"/>
    <w:link w:val="Heading1Char"/>
    <w:uiPriority w:val="9"/>
    <w:rsid w:val="00DC1202"/>
    <w:pPr>
      <w:keepNext/>
      <w:keepLines/>
      <w:spacing w:before="360" w:after="80"/>
      <w:outlineLvl w:val="0"/>
    </w:pPr>
    <w:rPr>
      <w:rFonts w:asciiTheme="majorHAnsi" w:eastAsiaTheme="majorEastAsia" w:hAnsiTheme="majorHAnsi" w:cstheme="majorBidi"/>
      <w:color w:val="007CA8" w:themeColor="accent1" w:themeShade="BF"/>
      <w:sz w:val="40"/>
      <w:szCs w:val="40"/>
    </w:rPr>
  </w:style>
  <w:style w:type="paragraph" w:styleId="Heading2">
    <w:name w:val="heading 2"/>
    <w:aliases w:val="Subtitle 2"/>
    <w:basedOn w:val="Normal"/>
    <w:next w:val="Normal"/>
    <w:link w:val="Heading2Char"/>
    <w:uiPriority w:val="9"/>
    <w:unhideWhenUsed/>
    <w:qFormat/>
    <w:rsid w:val="00DC1202"/>
    <w:pPr>
      <w:outlineLvl w:val="1"/>
    </w:pPr>
    <w:rPr>
      <w:b/>
      <w:bCs/>
      <w:color w:val="00A7E1" w:themeColor="accent1"/>
      <w:sz w:val="24"/>
    </w:rPr>
  </w:style>
  <w:style w:type="paragraph" w:styleId="Heading3">
    <w:name w:val="heading 3"/>
    <w:aliases w:val="Footnotes"/>
    <w:basedOn w:val="FootnoteText"/>
    <w:next w:val="Normal"/>
    <w:link w:val="Heading3Char"/>
    <w:uiPriority w:val="9"/>
    <w:unhideWhenUsed/>
    <w:rsid w:val="00DC1202"/>
    <w:pPr>
      <w:spacing w:before="40" w:line="276" w:lineRule="auto"/>
      <w:outlineLvl w:val="2"/>
    </w:pPr>
    <w:rPr>
      <w:rFonts w:cs="Arial"/>
      <w:color w:val="979797" w:themeColor="text1" w:themeTint="99"/>
      <w:szCs w:val="18"/>
    </w:rPr>
  </w:style>
  <w:style w:type="paragraph" w:styleId="Heading4">
    <w:name w:val="heading 4"/>
    <w:basedOn w:val="Normal"/>
    <w:next w:val="Normal"/>
    <w:link w:val="Heading4Char"/>
    <w:uiPriority w:val="9"/>
    <w:semiHidden/>
    <w:unhideWhenUsed/>
    <w:rsid w:val="00DC1202"/>
    <w:pPr>
      <w:keepNext/>
      <w:keepLines/>
      <w:spacing w:before="80" w:after="40"/>
      <w:outlineLvl w:val="3"/>
    </w:pPr>
    <w:rPr>
      <w:rFonts w:asciiTheme="minorHAnsi" w:eastAsiaTheme="majorEastAsia" w:hAnsiTheme="minorHAnsi" w:cstheme="majorBidi"/>
      <w:i/>
      <w:iCs/>
      <w:color w:val="007CA8" w:themeColor="accent1" w:themeShade="BF"/>
    </w:rPr>
  </w:style>
  <w:style w:type="paragraph" w:styleId="Heading5">
    <w:name w:val="heading 5"/>
    <w:basedOn w:val="Normal"/>
    <w:next w:val="Normal"/>
    <w:link w:val="Heading5Char"/>
    <w:uiPriority w:val="9"/>
    <w:semiHidden/>
    <w:unhideWhenUsed/>
    <w:qFormat/>
    <w:rsid w:val="00DC1202"/>
    <w:pPr>
      <w:keepNext/>
      <w:keepLines/>
      <w:spacing w:before="80" w:after="40"/>
      <w:outlineLvl w:val="4"/>
    </w:pPr>
    <w:rPr>
      <w:rFonts w:asciiTheme="minorHAnsi" w:eastAsiaTheme="majorEastAsia" w:hAnsiTheme="minorHAnsi" w:cstheme="majorBidi"/>
      <w:color w:val="007CA8" w:themeColor="accent1" w:themeShade="BF"/>
    </w:rPr>
  </w:style>
  <w:style w:type="paragraph" w:styleId="Heading6">
    <w:name w:val="heading 6"/>
    <w:basedOn w:val="Normal"/>
    <w:next w:val="Normal"/>
    <w:link w:val="Heading6Char"/>
    <w:uiPriority w:val="9"/>
    <w:semiHidden/>
    <w:unhideWhenUsed/>
    <w:qFormat/>
    <w:rsid w:val="00DC1202"/>
    <w:pPr>
      <w:keepNext/>
      <w:keepLines/>
      <w:spacing w:before="40"/>
      <w:outlineLvl w:val="5"/>
    </w:pPr>
    <w:rPr>
      <w:rFonts w:asciiTheme="minorHAnsi" w:eastAsiaTheme="majorEastAsia" w:hAnsiTheme="minorHAnsi" w:cstheme="majorBidi"/>
      <w:i/>
      <w:iCs/>
      <w:color w:val="8F8F8F" w:themeColor="text1" w:themeTint="A6"/>
    </w:rPr>
  </w:style>
  <w:style w:type="paragraph" w:styleId="Heading7">
    <w:name w:val="heading 7"/>
    <w:basedOn w:val="Normal"/>
    <w:next w:val="Normal"/>
    <w:link w:val="Heading7Char"/>
    <w:uiPriority w:val="9"/>
    <w:semiHidden/>
    <w:unhideWhenUsed/>
    <w:qFormat/>
    <w:rsid w:val="00DC1202"/>
    <w:pPr>
      <w:keepNext/>
      <w:keepLines/>
      <w:spacing w:before="40"/>
      <w:outlineLvl w:val="6"/>
    </w:pPr>
    <w:rPr>
      <w:rFonts w:asciiTheme="minorHAnsi" w:eastAsiaTheme="majorEastAsia" w:hAnsiTheme="minorHAnsi" w:cstheme="majorBidi"/>
      <w:color w:val="8F8F8F" w:themeColor="text1" w:themeTint="A6"/>
    </w:rPr>
  </w:style>
  <w:style w:type="paragraph" w:styleId="Heading8">
    <w:name w:val="heading 8"/>
    <w:basedOn w:val="Normal"/>
    <w:next w:val="Normal"/>
    <w:link w:val="Heading8Char"/>
    <w:uiPriority w:val="9"/>
    <w:semiHidden/>
    <w:unhideWhenUsed/>
    <w:qFormat/>
    <w:rsid w:val="00DC1202"/>
    <w:pPr>
      <w:keepNext/>
      <w:keepLines/>
      <w:outlineLvl w:val="7"/>
    </w:pPr>
    <w:rPr>
      <w:rFonts w:asciiTheme="minorHAnsi" w:eastAsiaTheme="majorEastAsia" w:hAnsiTheme="minorHAnsi" w:cstheme="majorBidi"/>
      <w:i/>
      <w:iCs/>
      <w:color w:val="6D6D6D" w:themeColor="text1" w:themeTint="D8"/>
    </w:rPr>
  </w:style>
  <w:style w:type="paragraph" w:styleId="Heading9">
    <w:name w:val="heading 9"/>
    <w:basedOn w:val="Normal"/>
    <w:next w:val="Normal"/>
    <w:link w:val="Heading9Char"/>
    <w:uiPriority w:val="9"/>
    <w:semiHidden/>
    <w:unhideWhenUsed/>
    <w:qFormat/>
    <w:rsid w:val="00DC1202"/>
    <w:pPr>
      <w:keepNext/>
      <w:keepLines/>
      <w:outlineLvl w:val="8"/>
    </w:pPr>
    <w:rPr>
      <w:rFonts w:asciiTheme="minorHAnsi" w:eastAsiaTheme="majorEastAsia" w:hAnsiTheme="minorHAnsi" w:cstheme="majorBidi"/>
      <w:color w:val="6D6D6D"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lenraster21">
    <w:name w:val="Tabellenraster 21"/>
    <w:basedOn w:val="TableNormal"/>
    <w:next w:val="TableGrid"/>
    <w:uiPriority w:val="39"/>
    <w:rsid w:val="005D64B9"/>
    <w:rPr>
      <w:rFonts w:ascii="Calibri" w:eastAsiaTheme="minorHAnsi" w:hAnsi="Calibri"/>
      <w:lang w:val="de-DE"/>
    </w:rPr>
    <w:tblPr>
      <w:tblStyleRowBandSize w:val="1"/>
      <w:tblBorders>
        <w:top w:val="single" w:sz="4" w:space="0" w:color="535353" w:themeColor="text1"/>
        <w:left w:val="single" w:sz="4" w:space="0" w:color="535353" w:themeColor="text1"/>
        <w:bottom w:val="single" w:sz="4" w:space="0" w:color="535353" w:themeColor="text1"/>
        <w:right w:val="single" w:sz="4" w:space="0" w:color="535353" w:themeColor="text1"/>
        <w:insideH w:val="single" w:sz="4" w:space="0" w:color="535353" w:themeColor="text1"/>
        <w:insideV w:val="single" w:sz="4" w:space="0" w:color="535353" w:themeColor="text1"/>
      </w:tblBorders>
    </w:tblPr>
    <w:tcPr>
      <w:vAlign w:val="center"/>
    </w:tcPr>
    <w:tblStylePr w:type="firstRow">
      <w:rPr>
        <w:rFonts w:ascii="Calibri" w:hAnsi="Calibri"/>
        <w:b/>
        <w:i w:val="0"/>
        <w:color w:val="FFFFFF" w:themeColor="background1"/>
        <w:sz w:val="24"/>
      </w:rPr>
      <w:tblPr/>
      <w:tcPr>
        <w:shd w:val="clear" w:color="auto" w:fill="535353" w:themeFill="text1"/>
      </w:tcPr>
    </w:tblStylePr>
    <w:tblStylePr w:type="band1Horz">
      <w:tblPr/>
      <w:tcPr>
        <w:shd w:val="clear" w:color="auto" w:fill="C6D3F1" w:themeFill="text2" w:themeFillTint="33"/>
      </w:tcPr>
    </w:tblStylePr>
  </w:style>
  <w:style w:type="table" w:styleId="TableGrid">
    <w:name w:val="Table Grid"/>
    <w:basedOn w:val="TableNormal"/>
    <w:uiPriority w:val="39"/>
    <w:rsid w:val="005D6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
    <w:name w:val="Table"/>
    <w:basedOn w:val="TableNormal"/>
    <w:next w:val="TableGrid"/>
    <w:uiPriority w:val="39"/>
    <w:rsid w:val="00314B44"/>
    <w:rPr>
      <w:rFonts w:ascii="Calibri" w:eastAsiaTheme="minorHAnsi" w:hAnsi="Calibri"/>
      <w:lang w:val="de-DE"/>
    </w:rPr>
    <w:tblPr>
      <w:tblStyleRowBandSize w:val="1"/>
      <w:tblBorders>
        <w:top w:val="single" w:sz="4" w:space="0" w:color="535353" w:themeColor="text1"/>
        <w:left w:val="single" w:sz="4" w:space="0" w:color="535353" w:themeColor="text1"/>
        <w:bottom w:val="single" w:sz="4" w:space="0" w:color="535353" w:themeColor="text1"/>
        <w:right w:val="single" w:sz="4" w:space="0" w:color="535353" w:themeColor="text1"/>
        <w:insideH w:val="single" w:sz="4" w:space="0" w:color="535353" w:themeColor="text1"/>
        <w:insideV w:val="single" w:sz="4" w:space="0" w:color="535353" w:themeColor="text1"/>
      </w:tblBorders>
    </w:tblPr>
    <w:tcPr>
      <w:vAlign w:val="center"/>
    </w:tcPr>
    <w:tblStylePr w:type="firstRow">
      <w:rPr>
        <w:rFonts w:ascii="Calibri" w:hAnsi="Calibri"/>
        <w:b/>
        <w:i w:val="0"/>
        <w:color w:val="FFFFFF" w:themeColor="background1"/>
        <w:sz w:val="28"/>
      </w:rPr>
      <w:tblPr/>
      <w:tcPr>
        <w:tcBorders>
          <w:top w:val="single" w:sz="4" w:space="0" w:color="535353" w:themeColor="text1"/>
          <w:left w:val="single" w:sz="4" w:space="0" w:color="535353" w:themeColor="text1"/>
          <w:bottom w:val="single" w:sz="4" w:space="0" w:color="535353" w:themeColor="text1"/>
          <w:right w:val="single" w:sz="4" w:space="0" w:color="535353" w:themeColor="text1"/>
          <w:insideV w:val="single" w:sz="4" w:space="0" w:color="FFFFFF" w:themeColor="background1"/>
        </w:tcBorders>
        <w:shd w:val="clear" w:color="auto" w:fill="535353" w:themeFill="text1"/>
      </w:tcPr>
    </w:tblStylePr>
    <w:tblStylePr w:type="band1Horz">
      <w:tblPr/>
      <w:tcPr>
        <w:shd w:val="clear" w:color="auto" w:fill="DCDCDC" w:themeFill="text1" w:themeFillTint="33"/>
      </w:tcPr>
    </w:tblStylePr>
  </w:style>
  <w:style w:type="character" w:customStyle="1" w:styleId="Heading1Char">
    <w:name w:val="Heading 1 Char"/>
    <w:basedOn w:val="DefaultParagraphFont"/>
    <w:link w:val="Heading1"/>
    <w:uiPriority w:val="9"/>
    <w:rsid w:val="00DC1202"/>
    <w:rPr>
      <w:rFonts w:asciiTheme="majorHAnsi" w:eastAsiaTheme="majorEastAsia" w:hAnsiTheme="majorHAnsi" w:cstheme="majorBidi"/>
      <w:color w:val="007CA8" w:themeColor="accent1" w:themeShade="BF"/>
      <w:sz w:val="40"/>
      <w:szCs w:val="40"/>
    </w:rPr>
  </w:style>
  <w:style w:type="character" w:customStyle="1" w:styleId="Heading2Char">
    <w:name w:val="Heading 2 Char"/>
    <w:aliases w:val="Subtitle 2 Char"/>
    <w:basedOn w:val="DefaultParagraphFont"/>
    <w:link w:val="Heading2"/>
    <w:uiPriority w:val="9"/>
    <w:rsid w:val="00DC1202"/>
    <w:rPr>
      <w:rFonts w:eastAsiaTheme="minorHAnsi" w:cstheme="minorBidi"/>
      <w:b/>
      <w:bCs/>
      <w:color w:val="00A7E1" w:themeColor="accent1"/>
      <w:kern w:val="0"/>
      <w:sz w:val="24"/>
      <w:szCs w:val="24"/>
      <w:lang w:val="en-GB"/>
    </w:rPr>
  </w:style>
  <w:style w:type="character" w:customStyle="1" w:styleId="Heading3Char">
    <w:name w:val="Heading 3 Char"/>
    <w:aliases w:val="Footnotes Char"/>
    <w:basedOn w:val="DefaultParagraphFont"/>
    <w:link w:val="Heading3"/>
    <w:uiPriority w:val="9"/>
    <w:rsid w:val="00DC1202"/>
    <w:rPr>
      <w:rFonts w:eastAsia="Times New Roman" w:cs="Arial"/>
      <w:color w:val="979797" w:themeColor="text1" w:themeTint="99"/>
      <w:kern w:val="0"/>
      <w:sz w:val="20"/>
      <w:szCs w:val="18"/>
      <w:lang w:val="de-DE" w:eastAsia="de-DE"/>
    </w:rPr>
  </w:style>
  <w:style w:type="character" w:customStyle="1" w:styleId="Heading4Char">
    <w:name w:val="Heading 4 Char"/>
    <w:basedOn w:val="DefaultParagraphFont"/>
    <w:link w:val="Heading4"/>
    <w:uiPriority w:val="9"/>
    <w:semiHidden/>
    <w:rsid w:val="00DC1202"/>
    <w:rPr>
      <w:rFonts w:asciiTheme="minorHAnsi" w:eastAsiaTheme="majorEastAsia" w:hAnsiTheme="minorHAnsi" w:cstheme="majorBidi"/>
      <w:i/>
      <w:iCs/>
      <w:color w:val="007CA8" w:themeColor="accent1" w:themeShade="BF"/>
    </w:rPr>
  </w:style>
  <w:style w:type="character" w:customStyle="1" w:styleId="Heading5Char">
    <w:name w:val="Heading 5 Char"/>
    <w:basedOn w:val="DefaultParagraphFont"/>
    <w:link w:val="Heading5"/>
    <w:uiPriority w:val="9"/>
    <w:semiHidden/>
    <w:rsid w:val="00DC1202"/>
    <w:rPr>
      <w:rFonts w:asciiTheme="minorHAnsi" w:eastAsiaTheme="majorEastAsia" w:hAnsiTheme="minorHAnsi" w:cstheme="majorBidi"/>
      <w:color w:val="007CA8" w:themeColor="accent1" w:themeShade="BF"/>
    </w:rPr>
  </w:style>
  <w:style w:type="character" w:customStyle="1" w:styleId="Heading6Char">
    <w:name w:val="Heading 6 Char"/>
    <w:basedOn w:val="DefaultParagraphFont"/>
    <w:link w:val="Heading6"/>
    <w:uiPriority w:val="9"/>
    <w:semiHidden/>
    <w:rsid w:val="00DC1202"/>
    <w:rPr>
      <w:rFonts w:asciiTheme="minorHAnsi" w:eastAsiaTheme="majorEastAsia" w:hAnsiTheme="minorHAnsi" w:cstheme="majorBidi"/>
      <w:i/>
      <w:iCs/>
      <w:color w:val="8F8F8F" w:themeColor="text1" w:themeTint="A6"/>
    </w:rPr>
  </w:style>
  <w:style w:type="character" w:customStyle="1" w:styleId="Heading7Char">
    <w:name w:val="Heading 7 Char"/>
    <w:basedOn w:val="DefaultParagraphFont"/>
    <w:link w:val="Heading7"/>
    <w:uiPriority w:val="9"/>
    <w:semiHidden/>
    <w:rsid w:val="00DC1202"/>
    <w:rPr>
      <w:rFonts w:asciiTheme="minorHAnsi" w:eastAsiaTheme="majorEastAsia" w:hAnsiTheme="minorHAnsi" w:cstheme="majorBidi"/>
      <w:color w:val="8F8F8F" w:themeColor="text1" w:themeTint="A6"/>
    </w:rPr>
  </w:style>
  <w:style w:type="character" w:customStyle="1" w:styleId="Heading8Char">
    <w:name w:val="Heading 8 Char"/>
    <w:basedOn w:val="DefaultParagraphFont"/>
    <w:link w:val="Heading8"/>
    <w:uiPriority w:val="9"/>
    <w:semiHidden/>
    <w:rsid w:val="00DC1202"/>
    <w:rPr>
      <w:rFonts w:asciiTheme="minorHAnsi" w:eastAsiaTheme="majorEastAsia" w:hAnsiTheme="minorHAnsi" w:cstheme="majorBidi"/>
      <w:i/>
      <w:iCs/>
      <w:color w:val="6D6D6D" w:themeColor="text1" w:themeTint="D8"/>
    </w:rPr>
  </w:style>
  <w:style w:type="character" w:customStyle="1" w:styleId="Heading9Char">
    <w:name w:val="Heading 9 Char"/>
    <w:basedOn w:val="DefaultParagraphFont"/>
    <w:link w:val="Heading9"/>
    <w:uiPriority w:val="9"/>
    <w:semiHidden/>
    <w:rsid w:val="00DC1202"/>
    <w:rPr>
      <w:rFonts w:asciiTheme="minorHAnsi" w:eastAsiaTheme="majorEastAsia" w:hAnsiTheme="minorHAnsi" w:cstheme="majorBidi"/>
      <w:color w:val="6D6D6D" w:themeColor="text1" w:themeTint="D8"/>
    </w:rPr>
  </w:style>
  <w:style w:type="paragraph" w:styleId="Title">
    <w:name w:val="Title"/>
    <w:aliases w:val="Main Title"/>
    <w:basedOn w:val="Normal"/>
    <w:next w:val="Normal"/>
    <w:link w:val="TitleChar"/>
    <w:uiPriority w:val="10"/>
    <w:qFormat/>
    <w:rsid w:val="00E77FA2"/>
    <w:pPr>
      <w:widowControl w:val="0"/>
      <w:autoSpaceDE w:val="0"/>
      <w:autoSpaceDN w:val="0"/>
      <w:spacing w:before="60" w:after="180"/>
      <w:jc w:val="left"/>
    </w:pPr>
    <w:rPr>
      <w:rFonts w:eastAsia="Times New Roman" w:cs="Times New Roman"/>
      <w:b/>
      <w:sz w:val="40"/>
      <w:szCs w:val="40"/>
    </w:rPr>
  </w:style>
  <w:style w:type="character" w:customStyle="1" w:styleId="TitleChar">
    <w:name w:val="Title Char"/>
    <w:aliases w:val="Main Title Char"/>
    <w:basedOn w:val="DefaultParagraphFont"/>
    <w:link w:val="Title"/>
    <w:uiPriority w:val="10"/>
    <w:rsid w:val="00E77FA2"/>
    <w:rPr>
      <w:rFonts w:eastAsia="Times New Roman"/>
      <w:b/>
      <w:color w:val="1F3C7F" w:themeColor="text2"/>
      <w:kern w:val="0"/>
      <w:sz w:val="40"/>
      <w:szCs w:val="40"/>
      <w:lang w:val="en-GB"/>
    </w:rPr>
  </w:style>
  <w:style w:type="paragraph" w:styleId="Subtitle">
    <w:name w:val="Subtitle"/>
    <w:aliases w:val="Subtitle 1"/>
    <w:basedOn w:val="Corps"/>
    <w:next w:val="Normal"/>
    <w:link w:val="SubtitleChar"/>
    <w:uiPriority w:val="11"/>
    <w:qFormat/>
    <w:rsid w:val="00DC1202"/>
    <w:pPr>
      <w:widowControl w:val="0"/>
      <w:spacing w:before="360" w:after="180"/>
      <w:jc w:val="both"/>
    </w:pPr>
    <w:rPr>
      <w:rFonts w:cs="Arial"/>
      <w:b/>
      <w:bCs/>
      <w:color w:val="1F3C7F" w:themeColor="text2"/>
      <w:sz w:val="28"/>
      <w:szCs w:val="28"/>
      <w:lang w:val="en-US"/>
    </w:rPr>
  </w:style>
  <w:style w:type="character" w:customStyle="1" w:styleId="SubtitleChar">
    <w:name w:val="Subtitle Char"/>
    <w:aliases w:val="Subtitle 1 Char"/>
    <w:basedOn w:val="DefaultParagraphFont"/>
    <w:link w:val="Subtitle"/>
    <w:uiPriority w:val="11"/>
    <w:rsid w:val="00DC1202"/>
    <w:rPr>
      <w:rFonts w:eastAsia="Arial Unicode MS" w:cs="Arial"/>
      <w:b/>
      <w:bCs/>
      <w:color w:val="1F3C7F" w:themeColor="text2"/>
      <w:kern w:val="0"/>
      <w:sz w:val="28"/>
      <w:szCs w:val="28"/>
      <w:u w:color="525352"/>
      <w:lang w:val="en-US"/>
      <w14:textOutline w14:w="0" w14:cap="flat" w14:cmpd="sng" w14:algn="ctr">
        <w14:noFill/>
        <w14:prstDash w14:val="solid"/>
        <w14:bevel/>
      </w14:textOutline>
    </w:rPr>
  </w:style>
  <w:style w:type="paragraph" w:styleId="Quote">
    <w:name w:val="Quote"/>
    <w:basedOn w:val="Normal"/>
    <w:next w:val="Normal"/>
    <w:link w:val="QuoteChar"/>
    <w:uiPriority w:val="29"/>
    <w:rsid w:val="00DC1202"/>
    <w:pPr>
      <w:spacing w:before="160" w:after="160"/>
      <w:jc w:val="center"/>
    </w:pPr>
    <w:rPr>
      <w:i/>
      <w:iCs/>
      <w:color w:val="7E7E7E" w:themeColor="text1" w:themeTint="BF"/>
    </w:rPr>
  </w:style>
  <w:style w:type="character" w:customStyle="1" w:styleId="QuoteChar">
    <w:name w:val="Quote Char"/>
    <w:basedOn w:val="DefaultParagraphFont"/>
    <w:link w:val="Quote"/>
    <w:uiPriority w:val="29"/>
    <w:rsid w:val="00DC1202"/>
    <w:rPr>
      <w:i/>
      <w:iCs/>
      <w:color w:val="7E7E7E" w:themeColor="text1" w:themeTint="BF"/>
    </w:rPr>
  </w:style>
  <w:style w:type="paragraph" w:styleId="ListParagraph">
    <w:name w:val="List Paragraph"/>
    <w:basedOn w:val="Normal"/>
    <w:uiPriority w:val="1"/>
    <w:qFormat/>
    <w:rsid w:val="00DC1202"/>
    <w:pPr>
      <w:ind w:left="720"/>
      <w:contextualSpacing/>
    </w:pPr>
  </w:style>
  <w:style w:type="character" w:styleId="IntenseEmphasis">
    <w:name w:val="Intense Emphasis"/>
    <w:basedOn w:val="DefaultParagraphFont"/>
    <w:uiPriority w:val="21"/>
    <w:rsid w:val="00DC1202"/>
    <w:rPr>
      <w:i/>
      <w:iCs/>
      <w:color w:val="007CA8" w:themeColor="accent1" w:themeShade="BF"/>
    </w:rPr>
  </w:style>
  <w:style w:type="paragraph" w:styleId="IntenseQuote">
    <w:name w:val="Intense Quote"/>
    <w:basedOn w:val="Normal"/>
    <w:next w:val="Normal"/>
    <w:link w:val="IntenseQuoteChar"/>
    <w:uiPriority w:val="30"/>
    <w:rsid w:val="00DC1202"/>
    <w:pPr>
      <w:pBdr>
        <w:top w:val="single" w:sz="4" w:space="10" w:color="007CA8" w:themeColor="accent1" w:themeShade="BF"/>
        <w:bottom w:val="single" w:sz="4" w:space="10" w:color="007CA8" w:themeColor="accent1" w:themeShade="BF"/>
      </w:pBdr>
      <w:spacing w:before="360" w:after="360"/>
      <w:ind w:left="864" w:right="864"/>
      <w:jc w:val="center"/>
    </w:pPr>
    <w:rPr>
      <w:i/>
      <w:iCs/>
      <w:color w:val="007CA8" w:themeColor="accent1" w:themeShade="BF"/>
    </w:rPr>
  </w:style>
  <w:style w:type="character" w:customStyle="1" w:styleId="IntenseQuoteChar">
    <w:name w:val="Intense Quote Char"/>
    <w:basedOn w:val="DefaultParagraphFont"/>
    <w:link w:val="IntenseQuote"/>
    <w:uiPriority w:val="30"/>
    <w:rsid w:val="00DC1202"/>
    <w:rPr>
      <w:i/>
      <w:iCs/>
      <w:color w:val="007CA8" w:themeColor="accent1" w:themeShade="BF"/>
    </w:rPr>
  </w:style>
  <w:style w:type="character" w:styleId="IntenseReference">
    <w:name w:val="Intense Reference"/>
    <w:basedOn w:val="DefaultParagraphFont"/>
    <w:uiPriority w:val="32"/>
    <w:rsid w:val="00DC1202"/>
    <w:rPr>
      <w:b/>
      <w:bCs/>
      <w:smallCaps/>
      <w:color w:val="007CA8" w:themeColor="accent1" w:themeShade="BF"/>
      <w:spacing w:val="5"/>
    </w:rPr>
  </w:style>
  <w:style w:type="character" w:customStyle="1" w:styleId="Aucun">
    <w:name w:val="Aucun"/>
    <w:rsid w:val="00DC1202"/>
  </w:style>
  <w:style w:type="paragraph" w:customStyle="1" w:styleId="Corps">
    <w:name w:val="Corps"/>
    <w:rsid w:val="00DC1202"/>
    <w:rPr>
      <w:rFonts w:eastAsia="Arial Unicode MS" w:cs="Arial Unicode MS"/>
      <w:color w:val="525352"/>
      <w:kern w:val="0"/>
      <w:u w:color="525352"/>
      <w:lang w:val="fr-BE"/>
      <w14:textOutline w14:w="0" w14:cap="flat" w14:cmpd="sng" w14:algn="ctr">
        <w14:noFill/>
        <w14:prstDash w14:val="solid"/>
        <w14:bevel/>
      </w14:textOutline>
    </w:rPr>
  </w:style>
  <w:style w:type="character" w:styleId="Hyperlink">
    <w:name w:val="Hyperlink"/>
    <w:basedOn w:val="DefaultParagraphFont"/>
    <w:uiPriority w:val="99"/>
    <w:unhideWhenUsed/>
    <w:rsid w:val="00DC1202"/>
    <w:rPr>
      <w:color w:val="00A7E1" w:themeColor="hyperlink"/>
      <w:u w:val="single"/>
    </w:rPr>
  </w:style>
  <w:style w:type="paragraph" w:styleId="FootnoteText">
    <w:name w:val="footnote text"/>
    <w:basedOn w:val="Normal"/>
    <w:link w:val="FootnoteTextChar"/>
    <w:uiPriority w:val="99"/>
    <w:rsid w:val="005F0CE9"/>
    <w:pPr>
      <w:keepNext/>
      <w:keepLines/>
      <w:tabs>
        <w:tab w:val="left" w:pos="284"/>
      </w:tabs>
      <w:spacing w:before="57" w:line="260" w:lineRule="exact"/>
      <w:ind w:left="284" w:hanging="284"/>
      <w:jc w:val="left"/>
    </w:pPr>
    <w:rPr>
      <w:rFonts w:eastAsia="Times New Roman" w:cs="Times New Roman"/>
      <w:sz w:val="16"/>
      <w:szCs w:val="20"/>
      <w:lang w:val="de-DE" w:eastAsia="de-DE"/>
    </w:rPr>
  </w:style>
  <w:style w:type="character" w:customStyle="1" w:styleId="FootnoteTextChar">
    <w:name w:val="Footnote Text Char"/>
    <w:basedOn w:val="DefaultParagraphFont"/>
    <w:link w:val="FootnoteText"/>
    <w:uiPriority w:val="99"/>
    <w:rsid w:val="005F0CE9"/>
    <w:rPr>
      <w:rFonts w:eastAsia="Times New Roman"/>
      <w:color w:val="1F3C7F" w:themeColor="text2"/>
      <w:kern w:val="0"/>
      <w:sz w:val="16"/>
      <w:szCs w:val="20"/>
      <w:lang w:val="de-DE" w:eastAsia="de-DE"/>
    </w:rPr>
  </w:style>
  <w:style w:type="character" w:styleId="FootnoteReference">
    <w:name w:val="footnote reference"/>
    <w:basedOn w:val="DefaultParagraphFont"/>
    <w:uiPriority w:val="99"/>
    <w:rsid w:val="00DC1202"/>
    <w:rPr>
      <w:sz w:val="18"/>
      <w:vertAlign w:val="superscript"/>
    </w:rPr>
  </w:style>
  <w:style w:type="paragraph" w:styleId="NoSpacing">
    <w:name w:val="No Spacing"/>
    <w:aliases w:val="Bullet points"/>
    <w:basedOn w:val="Corps"/>
    <w:uiPriority w:val="1"/>
    <w:qFormat/>
    <w:rsid w:val="00DC1202"/>
    <w:pPr>
      <w:widowControl w:val="0"/>
      <w:numPr>
        <w:numId w:val="1"/>
      </w:numPr>
      <w:spacing w:before="60" w:after="240" w:line="360" w:lineRule="auto"/>
      <w:ind w:left="714" w:hanging="357"/>
      <w:jc w:val="both"/>
    </w:pPr>
    <w:rPr>
      <w:rFonts w:cs="Arial"/>
      <w:color w:val="1F3C7F" w:themeColor="text2"/>
      <w:lang w:val="en-US"/>
    </w:rPr>
  </w:style>
  <w:style w:type="paragraph" w:styleId="Header">
    <w:name w:val="header"/>
    <w:basedOn w:val="Normal"/>
    <w:link w:val="HeaderChar"/>
    <w:uiPriority w:val="99"/>
    <w:unhideWhenUsed/>
    <w:rsid w:val="009D3423"/>
    <w:pPr>
      <w:tabs>
        <w:tab w:val="center" w:pos="4513"/>
        <w:tab w:val="right" w:pos="9026"/>
      </w:tabs>
      <w:spacing w:line="240" w:lineRule="auto"/>
    </w:pPr>
  </w:style>
  <w:style w:type="character" w:customStyle="1" w:styleId="HeaderChar">
    <w:name w:val="Header Char"/>
    <w:basedOn w:val="DefaultParagraphFont"/>
    <w:link w:val="Header"/>
    <w:uiPriority w:val="99"/>
    <w:rsid w:val="009D3423"/>
    <w:rPr>
      <w:rFonts w:eastAsiaTheme="minorHAnsi" w:cstheme="minorBidi"/>
      <w:color w:val="1F3C7F" w:themeColor="text2"/>
      <w:kern w:val="0"/>
      <w:szCs w:val="24"/>
      <w:lang w:val="en-GB"/>
    </w:rPr>
  </w:style>
  <w:style w:type="paragraph" w:styleId="Footer">
    <w:name w:val="footer"/>
    <w:basedOn w:val="Normal"/>
    <w:link w:val="FooterChar"/>
    <w:uiPriority w:val="99"/>
    <w:unhideWhenUsed/>
    <w:rsid w:val="009D3423"/>
    <w:pPr>
      <w:tabs>
        <w:tab w:val="center" w:pos="4513"/>
        <w:tab w:val="right" w:pos="9026"/>
      </w:tabs>
      <w:spacing w:line="240" w:lineRule="auto"/>
    </w:pPr>
  </w:style>
  <w:style w:type="character" w:customStyle="1" w:styleId="FooterChar">
    <w:name w:val="Footer Char"/>
    <w:basedOn w:val="DefaultParagraphFont"/>
    <w:link w:val="Footer"/>
    <w:uiPriority w:val="99"/>
    <w:rsid w:val="009D3423"/>
    <w:rPr>
      <w:rFonts w:eastAsiaTheme="minorHAnsi" w:cstheme="minorBidi"/>
      <w:color w:val="1F3C7F" w:themeColor="text2"/>
      <w:kern w:val="0"/>
      <w:szCs w:val="24"/>
      <w:lang w:val="en-GB"/>
    </w:rPr>
  </w:style>
  <w:style w:type="character" w:styleId="PageNumber">
    <w:name w:val="page number"/>
    <w:basedOn w:val="DefaultParagraphFont"/>
    <w:uiPriority w:val="99"/>
    <w:semiHidden/>
    <w:unhideWhenUsed/>
    <w:rsid w:val="00F16997"/>
  </w:style>
  <w:style w:type="character" w:styleId="UnresolvedMention">
    <w:name w:val="Unresolved Mention"/>
    <w:basedOn w:val="DefaultParagraphFont"/>
    <w:uiPriority w:val="99"/>
    <w:semiHidden/>
    <w:unhideWhenUsed/>
    <w:rsid w:val="00FC60E0"/>
    <w:rPr>
      <w:color w:val="605E5C"/>
      <w:shd w:val="clear" w:color="auto" w:fill="E1DFDD"/>
    </w:rPr>
  </w:style>
  <w:style w:type="paragraph" w:styleId="BodyText">
    <w:name w:val="Body Text"/>
    <w:basedOn w:val="Normal"/>
    <w:link w:val="BodyTextChar"/>
    <w:uiPriority w:val="1"/>
    <w:qFormat/>
    <w:rsid w:val="00225013"/>
    <w:pPr>
      <w:widowControl w:val="0"/>
      <w:autoSpaceDE w:val="0"/>
      <w:autoSpaceDN w:val="0"/>
      <w:spacing w:line="240" w:lineRule="auto"/>
      <w:jc w:val="left"/>
    </w:pPr>
    <w:rPr>
      <w:rFonts w:eastAsia="Arial" w:cs="Arial"/>
      <w:color w:val="auto"/>
      <w:sz w:val="27"/>
      <w:szCs w:val="27"/>
      <w:lang w:val="en-US"/>
    </w:rPr>
  </w:style>
  <w:style w:type="character" w:customStyle="1" w:styleId="BodyTextChar">
    <w:name w:val="Body Text Char"/>
    <w:basedOn w:val="DefaultParagraphFont"/>
    <w:link w:val="BodyText"/>
    <w:uiPriority w:val="1"/>
    <w:rsid w:val="00225013"/>
    <w:rPr>
      <w:rFonts w:eastAsia="Arial" w:cs="Arial"/>
      <w:kern w:val="0"/>
      <w:sz w:val="27"/>
      <w:szCs w:val="27"/>
    </w:rPr>
  </w:style>
  <w:style w:type="paragraph" w:customStyle="1" w:styleId="Default">
    <w:name w:val="Default"/>
    <w:rsid w:val="0096740D"/>
    <w:pPr>
      <w:autoSpaceDE w:val="0"/>
      <w:autoSpaceDN w:val="0"/>
      <w:adjustRightInd w:val="0"/>
    </w:pPr>
    <w:rPr>
      <w:rFonts w:cs="Arial"/>
      <w:color w:val="000000"/>
      <w:kern w:val="0"/>
      <w:sz w:val="24"/>
      <w:szCs w:val="24"/>
      <w:lang/>
    </w:rPr>
  </w:style>
  <w:style w:type="character" w:styleId="CommentReference">
    <w:name w:val="annotation reference"/>
    <w:basedOn w:val="DefaultParagraphFont"/>
    <w:uiPriority w:val="99"/>
    <w:semiHidden/>
    <w:unhideWhenUsed/>
    <w:rsid w:val="00C20113"/>
    <w:rPr>
      <w:sz w:val="16"/>
      <w:szCs w:val="16"/>
    </w:rPr>
  </w:style>
  <w:style w:type="paragraph" w:styleId="CommentText">
    <w:name w:val="annotation text"/>
    <w:basedOn w:val="Normal"/>
    <w:link w:val="CommentTextChar"/>
    <w:uiPriority w:val="99"/>
    <w:unhideWhenUsed/>
    <w:rsid w:val="00C20113"/>
    <w:pPr>
      <w:spacing w:line="240" w:lineRule="auto"/>
    </w:pPr>
    <w:rPr>
      <w:sz w:val="20"/>
      <w:szCs w:val="20"/>
    </w:rPr>
  </w:style>
  <w:style w:type="character" w:customStyle="1" w:styleId="CommentTextChar">
    <w:name w:val="Comment Text Char"/>
    <w:basedOn w:val="DefaultParagraphFont"/>
    <w:link w:val="CommentText"/>
    <w:uiPriority w:val="99"/>
    <w:rsid w:val="00C20113"/>
    <w:rPr>
      <w:rFonts w:eastAsiaTheme="minorHAnsi" w:cstheme="minorBidi"/>
      <w:color w:val="1F3C7F" w:themeColor="text2"/>
      <w:kern w:val="0"/>
      <w:sz w:val="20"/>
      <w:szCs w:val="20"/>
      <w:lang w:val="en-GB"/>
    </w:rPr>
  </w:style>
  <w:style w:type="paragraph" w:styleId="CommentSubject">
    <w:name w:val="annotation subject"/>
    <w:basedOn w:val="CommentText"/>
    <w:next w:val="CommentText"/>
    <w:link w:val="CommentSubjectChar"/>
    <w:uiPriority w:val="99"/>
    <w:semiHidden/>
    <w:unhideWhenUsed/>
    <w:rsid w:val="00C20113"/>
    <w:rPr>
      <w:b/>
      <w:bCs/>
    </w:rPr>
  </w:style>
  <w:style w:type="character" w:customStyle="1" w:styleId="CommentSubjectChar">
    <w:name w:val="Comment Subject Char"/>
    <w:basedOn w:val="CommentTextChar"/>
    <w:link w:val="CommentSubject"/>
    <w:uiPriority w:val="99"/>
    <w:semiHidden/>
    <w:rsid w:val="00C20113"/>
    <w:rPr>
      <w:rFonts w:eastAsiaTheme="minorHAnsi" w:cstheme="minorBidi"/>
      <w:b/>
      <w:bCs/>
      <w:color w:val="1F3C7F" w:themeColor="text2"/>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fead.be"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FEAD">
      <a:dk1>
        <a:srgbClr val="535353"/>
      </a:dk1>
      <a:lt1>
        <a:srgbClr val="FFFFFF"/>
      </a:lt1>
      <a:dk2>
        <a:srgbClr val="1F3C7F"/>
      </a:dk2>
      <a:lt2>
        <a:srgbClr val="FFFFFF"/>
      </a:lt2>
      <a:accent1>
        <a:srgbClr val="00A7E1"/>
      </a:accent1>
      <a:accent2>
        <a:srgbClr val="58AF3C"/>
      </a:accent2>
      <a:accent3>
        <a:srgbClr val="A3C84F"/>
      </a:accent3>
      <a:accent4>
        <a:srgbClr val="EB6723"/>
      </a:accent4>
      <a:accent5>
        <a:srgbClr val="FF8357"/>
      </a:accent5>
      <a:accent6>
        <a:srgbClr val="535353"/>
      </a:accent6>
      <a:hlink>
        <a:srgbClr val="00A7E1"/>
      </a:hlink>
      <a:folHlink>
        <a:srgbClr val="00A7E1"/>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40ABC5DDCAEC469D3B77CEC3FA9612" ma:contentTypeVersion="18" ma:contentTypeDescription="Create a new document." ma:contentTypeScope="" ma:versionID="0c0def053d21d12807fac02c70d263a0">
  <xsd:schema xmlns:xsd="http://www.w3.org/2001/XMLSchema" xmlns:xs="http://www.w3.org/2001/XMLSchema" xmlns:p="http://schemas.microsoft.com/office/2006/metadata/properties" xmlns:ns2="abd4d7d9-8995-423f-896a-7071cea071c9" xmlns:ns3="b5e2b349-a18f-4497-973a-a1464950ca64" targetNamespace="http://schemas.microsoft.com/office/2006/metadata/properties" ma:root="true" ma:fieldsID="3af9ca119ab191cfa1062673512483ea" ns2:_="" ns3:_="">
    <xsd:import namespace="abd4d7d9-8995-423f-896a-7071cea071c9"/>
    <xsd:import namespace="b5e2b349-a18f-4497-973a-a1464950ca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4d7d9-8995-423f-896a-7071cea071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0ecdda-45e1-4ce4-9374-17a93355d09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e2b349-a18f-4497-973a-a1464950ca6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6987d48-338f-4674-9936-b4dde270d7a6}" ma:internalName="TaxCatchAll" ma:showField="CatchAllData" ma:web="b5e2b349-a18f-4497-973a-a1464950ca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d4d7d9-8995-423f-896a-7071cea071c9">
      <Terms xmlns="http://schemas.microsoft.com/office/infopath/2007/PartnerControls"/>
    </lcf76f155ced4ddcb4097134ff3c332f>
    <TaxCatchAll xmlns="b5e2b349-a18f-4497-973a-a1464950ca64" xsi:nil="true"/>
  </documentManagement>
</p:properties>
</file>

<file path=customXml/itemProps1.xml><?xml version="1.0" encoding="utf-8"?>
<ds:datastoreItem xmlns:ds="http://schemas.openxmlformats.org/officeDocument/2006/customXml" ds:itemID="{74428468-BC31-4976-A854-FF2C0F08C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4d7d9-8995-423f-896a-7071cea071c9"/>
    <ds:schemaRef ds:uri="b5e2b349-a18f-4497-973a-a1464950ca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9F74A-767B-4475-A0A2-5261BFED3B80}">
  <ds:schemaRefs>
    <ds:schemaRef ds:uri="http://schemas.microsoft.com/sharepoint/v3/contenttype/forms"/>
  </ds:schemaRefs>
</ds:datastoreItem>
</file>

<file path=customXml/itemProps3.xml><?xml version="1.0" encoding="utf-8"?>
<ds:datastoreItem xmlns:ds="http://schemas.openxmlformats.org/officeDocument/2006/customXml" ds:itemID="{4AF3AA89-B0CD-4694-B749-584A6EB1485B}">
  <ds:schemaRefs>
    <ds:schemaRef ds:uri="http://schemas.microsoft.com/office/2006/metadata/properties"/>
    <ds:schemaRef ds:uri="http://schemas.microsoft.com/office/infopath/2007/PartnerControls"/>
    <ds:schemaRef ds:uri="abd4d7d9-8995-423f-896a-7071cea071c9"/>
    <ds:schemaRef ds:uri="b5e2b349-a18f-4497-973a-a1464950ca64"/>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Links>
    <vt:vector size="6" baseType="variant">
      <vt:variant>
        <vt:i4>4391010</vt:i4>
      </vt:variant>
      <vt:variant>
        <vt:i4>3</vt:i4>
      </vt:variant>
      <vt:variant>
        <vt:i4>0</vt:i4>
      </vt:variant>
      <vt:variant>
        <vt:i4>5</vt:i4>
      </vt:variant>
      <vt:variant>
        <vt:lpwstr>mailto:president@fead.be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Maes</dc:creator>
  <cp:keywords/>
  <dc:description/>
  <cp:lastModifiedBy>Aizea Astor Hoschen</cp:lastModifiedBy>
  <cp:revision>67</cp:revision>
  <dcterms:created xsi:type="dcterms:W3CDTF">2026-04-09T07:29:00Z</dcterms:created>
  <dcterms:modified xsi:type="dcterms:W3CDTF">2026-04-10T14:23:00Z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0x0101009140ABC5DDCAEC469D3B77CEC3FA9612</vt:lpwstr>
  </property>
  <property fmtid="{D5CDD505-2E9C-101B-9397-08002B2CF9AE}" pid="3" name="MediaServiceImageTags">
    <vt:lpwstr/>
  </property>
</Properties>
</file>